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全国国有及国有控股企业经济运行情况2024年1-6月全国国有及国有控股企业经济运行情况2024年1-6月，全国国有及国有控股企业（以下简称国有企业）主要经济指标继续保持增长，但地方国有企业实现利润持续下降。（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