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2024年度池州市城市发展报告</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池州市城市发展报告2024年度池州市城市发展报告发布时间：2024-4-1信息来源：池州市住房和城乡建设委员会一、全年各项城建工作完成情况2024年，池州市按照“提升品质、建管统筹、彰显特色、名市惠民”的城建总体思路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第一篇：2024年度池州市城市发展报告</w:t>
      </w:r>
    </w:p>
    <w:p>
      <w:pPr>
        <w:ind w:left="0" w:right="0" w:firstLine="560"/>
        <w:spacing w:before="450" w:after="450" w:line="312" w:lineRule="auto"/>
      </w:pPr>
      <w:r>
        <w:rPr>
          <w:rFonts w:ascii="宋体" w:hAnsi="宋体" w:eastAsia="宋体" w:cs="宋体"/>
          <w:color w:val="000"/>
          <w:sz w:val="28"/>
          <w:szCs w:val="28"/>
        </w:rPr>
        <w:t xml:space="preserve">2024年度池州市城市发展报告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发布时间：2024-4-1信息来源：池州市住房和城乡建设委员会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一、全年各项城建工作完成情况</w:t>
      </w:r>
    </w:p>
    <w:p>
      <w:pPr>
        <w:ind w:left="0" w:right="0" w:firstLine="560"/>
        <w:spacing w:before="450" w:after="450" w:line="312" w:lineRule="auto"/>
      </w:pPr>
      <w:r>
        <w:rPr>
          <w:rFonts w:ascii="宋体" w:hAnsi="宋体" w:eastAsia="宋体" w:cs="宋体"/>
          <w:color w:val="000"/>
          <w:sz w:val="28"/>
          <w:szCs w:val="28"/>
        </w:rPr>
        <w:t xml:space="preserve">2024年，池州市按照“提升品质、建管统筹、彰显特色、名市惠民”的城建总体思路和全市经济工作会议的总体部署，紧紧围绕建设幸福池州目标，以加速新型城镇化为主线，以塑造城市名片和推进城乡统筹为抓手，突出抓好市政重点工程建设、保障性住房建设、建筑市场监管、美好乡村和生态文明建设等，全面完成了年度各项目标任务。</w:t>
      </w:r>
    </w:p>
    <w:p>
      <w:pPr>
        <w:ind w:left="0" w:right="0" w:firstLine="560"/>
        <w:spacing w:before="450" w:after="450" w:line="312" w:lineRule="auto"/>
      </w:pPr>
      <w:r>
        <w:rPr>
          <w:rFonts w:ascii="宋体" w:hAnsi="宋体" w:eastAsia="宋体" w:cs="宋体"/>
          <w:color w:val="000"/>
          <w:sz w:val="28"/>
          <w:szCs w:val="28"/>
        </w:rPr>
        <w:t xml:space="preserve">1、年度各项指标顺利实现</w:t>
      </w:r>
    </w:p>
    <w:p>
      <w:pPr>
        <w:ind w:left="0" w:right="0" w:firstLine="560"/>
        <w:spacing w:before="450" w:after="450" w:line="312" w:lineRule="auto"/>
      </w:pPr>
      <w:r>
        <w:rPr>
          <w:rFonts w:ascii="宋体" w:hAnsi="宋体" w:eastAsia="宋体" w:cs="宋体"/>
          <w:color w:val="000"/>
          <w:sz w:val="28"/>
          <w:szCs w:val="28"/>
        </w:rPr>
        <w:t xml:space="preserve">2024年全市城镇化率突破47%，市政重点工程完成投资 18亿元，全市完成房地产开发投资86.75亿元，完成建筑业产值68亿元，争取省级以上补助项目资金8.2亿元，同比增长53.6%。</w:t>
      </w:r>
    </w:p>
    <w:p>
      <w:pPr>
        <w:ind w:left="0" w:right="0" w:firstLine="560"/>
        <w:spacing w:before="450" w:after="450" w:line="312" w:lineRule="auto"/>
      </w:pPr>
      <w:r>
        <w:rPr>
          <w:rFonts w:ascii="宋体" w:hAnsi="宋体" w:eastAsia="宋体" w:cs="宋体"/>
          <w:color w:val="000"/>
          <w:sz w:val="28"/>
          <w:szCs w:val="28"/>
        </w:rPr>
        <w:t xml:space="preserve">2、年度目标任务全面完成重点工程如期推进。全年市政重点工程建设项目共七大类26项，开工建设24项，当年完工22项，完成年度计划24项。全年完成投资18亿元。</w:t>
      </w:r>
    </w:p>
    <w:p>
      <w:pPr>
        <w:ind w:left="0" w:right="0" w:firstLine="560"/>
        <w:spacing w:before="450" w:after="450" w:line="312" w:lineRule="auto"/>
      </w:pPr>
      <w:r>
        <w:rPr>
          <w:rFonts w:ascii="宋体" w:hAnsi="宋体" w:eastAsia="宋体" w:cs="宋体"/>
          <w:color w:val="000"/>
          <w:sz w:val="28"/>
          <w:szCs w:val="28"/>
        </w:rPr>
        <w:t xml:space="preserve">支柱产业平稳健康发展。房地产市场保持规模增长。全市城乡开发建设完成投资86.75亿元，房地产开发面积达 289.76万平方米，竣工面积187.89万平方米。建筑业市场平稳发展，完成总产值68亿元，同比增长13.3%;已有35个项目申报了可再生能源示范项目并完成评审工作，19个示范项目完成了能效测评。</w:t>
      </w:r>
    </w:p>
    <w:p>
      <w:pPr>
        <w:ind w:left="0" w:right="0" w:firstLine="560"/>
        <w:spacing w:before="450" w:after="450" w:line="312" w:lineRule="auto"/>
      </w:pPr>
      <w:r>
        <w:rPr>
          <w:rFonts w:ascii="宋体" w:hAnsi="宋体" w:eastAsia="宋体" w:cs="宋体"/>
          <w:color w:val="000"/>
          <w:sz w:val="28"/>
          <w:szCs w:val="28"/>
        </w:rPr>
        <w:t xml:space="preserve">惠民工程快速推进。2024年省政府下达本市保障性住房工程类目标任务12519套。其中新增廉租住房2452套，新增公共租赁住房7412套，城市棚户区改造2655户。现已开工保障性安居工程12916套，开工率103%。其中廉租住房开工2480套，占目标任务101%，公共租赁住房开工7428套，占目标任务100.2%，城市棚户区改造开工3008套，占目标任务113%。2024年全市保障性住房工程类项目基本建成目标任务14400套(含江南产业集中区500套)，现已基本建成15694套，占目标任务109%，其中廉租住房竣工1224套，公共租赁住房竣工4376套，城市棚户区改造竣工4081套。</w:t>
      </w:r>
    </w:p>
    <w:p>
      <w:pPr>
        <w:ind w:left="0" w:right="0" w:firstLine="560"/>
        <w:spacing w:before="450" w:after="450" w:line="312" w:lineRule="auto"/>
      </w:pPr>
      <w:r>
        <w:rPr>
          <w:rFonts w:ascii="宋体" w:hAnsi="宋体" w:eastAsia="宋体" w:cs="宋体"/>
          <w:color w:val="000"/>
          <w:sz w:val="28"/>
          <w:szCs w:val="28"/>
        </w:rPr>
        <w:t xml:space="preserve">市政园林公用事业精细化维护管理全面加强。全年市政基础设施投资完成20亿元，主城区市政基础设施完成投资15亿元。建立了市政设施综合巡查机制，设置了“12319”市政公用设施维护热线，进一步推动城市维护管理精细化、高效化。出台了《关于开展“精细化建设管理”提升工程的实施方案》，重点对九华山大道、东湖路、人民路、长江路、秋浦路、翠柏路等城市核心干道进行精细化维护。</w:t>
      </w:r>
    </w:p>
    <w:p>
      <w:pPr>
        <w:ind w:left="0" w:right="0" w:firstLine="560"/>
        <w:spacing w:before="450" w:after="450" w:line="312" w:lineRule="auto"/>
      </w:pPr>
      <w:r>
        <w:rPr>
          <w:rFonts w:ascii="宋体" w:hAnsi="宋体" w:eastAsia="宋体" w:cs="宋体"/>
          <w:color w:val="000"/>
          <w:sz w:val="28"/>
          <w:szCs w:val="28"/>
        </w:rPr>
        <w:t xml:space="preserve">生态文明建设稳步推进。组织编报了10个生态文明示范区项目和生态文明建设五大工程任务涉及建设部门的项目，大部分项目均已取得实质性进展。齐山---平天湖申报国家级风景名胜区项目已通过住建部专家组考评。已有20个可再生能源示范项目可再生能源部分完工，其中13个项目通过了可再生能源建筑应用示范项目能效测评工作。清溪污水处理厂二期已完成投资2420万元。管网建设工程已完成港澳水都等六个小区的改造，累计完成投资1470万元。节水型城市和中国人居环境奖创建全面启动。青阳县陵阳镇申报省特色镇小城市培育试点已获批准，东至县东流镇通过了“全国绿色低碳重点小城镇”试点示范评审。</w:t>
      </w:r>
    </w:p>
    <w:p>
      <w:pPr>
        <w:ind w:left="0" w:right="0" w:firstLine="560"/>
        <w:spacing w:before="450" w:after="450" w:line="312" w:lineRule="auto"/>
      </w:pPr>
      <w:r>
        <w:rPr>
          <w:rFonts w:ascii="宋体" w:hAnsi="宋体" w:eastAsia="宋体" w:cs="宋体"/>
          <w:color w:val="000"/>
          <w:sz w:val="28"/>
          <w:szCs w:val="28"/>
        </w:rPr>
        <w:t xml:space="preserve">二、2024年城建工作思路及安排</w:t>
      </w:r>
    </w:p>
    <w:p>
      <w:pPr>
        <w:ind w:left="0" w:right="0" w:firstLine="560"/>
        <w:spacing w:before="450" w:after="450" w:line="312" w:lineRule="auto"/>
      </w:pPr>
      <w:r>
        <w:rPr>
          <w:rFonts w:ascii="宋体" w:hAnsi="宋体" w:eastAsia="宋体" w:cs="宋体"/>
          <w:color w:val="000"/>
          <w:sz w:val="28"/>
          <w:szCs w:val="28"/>
        </w:rPr>
        <w:t xml:space="preserve">按照全市“十二五”期间的总体要求，紧紧围绕建设“幸福池州”这一中心，推进城建又好又快发展。</w:t>
      </w:r>
    </w:p>
    <w:p>
      <w:pPr>
        <w:ind w:left="0" w:right="0" w:firstLine="560"/>
        <w:spacing w:before="450" w:after="450" w:line="312" w:lineRule="auto"/>
      </w:pPr>
      <w:r>
        <w:rPr>
          <w:rFonts w:ascii="宋体" w:hAnsi="宋体" w:eastAsia="宋体" w:cs="宋体"/>
          <w:color w:val="000"/>
          <w:sz w:val="28"/>
          <w:szCs w:val="28"/>
        </w:rPr>
        <w:t xml:space="preserve">全年总体思路和要求是：以科学发展观统领全局，紧紧围绕“三区”突破，凝心聚力、争先进位，以实施新型城镇化战略为主线，以生态文明建设为重点，坚持以人为本、城乡统筹、生态优先、创新驱动，突出抓好城镇化提速提质、保障性安居工程建设和房地产调控、建筑节能与城镇减排、美好乡村建设、绿色城镇建设、建筑业转型升级，推动住房城乡建设事业持续健康发展，为推进池州科学发展、加快小康社会建设作出更大贡献。</w:t>
      </w:r>
    </w:p>
    <w:p>
      <w:pPr>
        <w:ind w:left="0" w:right="0" w:firstLine="560"/>
        <w:spacing w:before="450" w:after="450" w:line="312" w:lineRule="auto"/>
      </w:pPr>
      <w:r>
        <w:rPr>
          <w:rFonts w:ascii="宋体" w:hAnsi="宋体" w:eastAsia="宋体" w:cs="宋体"/>
          <w:color w:val="000"/>
          <w:sz w:val="28"/>
          <w:szCs w:val="28"/>
        </w:rPr>
        <w:t xml:space="preserve">全年城建工作主要目标是：加速城镇化进程，城镇化率达到49%;完善中心城区功能，主城区基础设施建设完成投资10亿元;加强保障性住房建设，推进老旧小区整治和棚户区改造;促进房地产业健康发展，全市房地产开发和住房保障完成投资80亿元，房地产施工面积500万平方米，其中主城区350万平方米;加快建筑业发展，全市建筑业完成产值80亿元，安全生产形势保持稳定;争创“中国人居环境奖”。</w:t>
      </w:r>
    </w:p>
    <w:p>
      <w:pPr>
        <w:ind w:left="0" w:right="0" w:firstLine="560"/>
        <w:spacing w:before="450" w:after="450" w:line="312" w:lineRule="auto"/>
      </w:pPr>
      <w:r>
        <w:rPr>
          <w:rFonts w:ascii="宋体" w:hAnsi="宋体" w:eastAsia="宋体" w:cs="宋体"/>
          <w:color w:val="000"/>
          <w:sz w:val="28"/>
          <w:szCs w:val="28"/>
        </w:rPr>
        <w:t xml:space="preserve">1、以杏花村基础设施建设为龙头，推进市政重点工程建设</w:t>
      </w:r>
    </w:p>
    <w:p>
      <w:pPr>
        <w:ind w:left="0" w:right="0" w:firstLine="560"/>
        <w:spacing w:before="450" w:after="450" w:line="312" w:lineRule="auto"/>
      </w:pPr>
      <w:r>
        <w:rPr>
          <w:rFonts w:ascii="宋体" w:hAnsi="宋体" w:eastAsia="宋体" w:cs="宋体"/>
          <w:color w:val="000"/>
          <w:sz w:val="28"/>
          <w:szCs w:val="28"/>
        </w:rPr>
        <w:t xml:space="preserve">按照“以人为本、配套完善、轻重缓急、量力而为”的原则，排定了2024年城建工程计划共七大类19小项，总投资约1.5亿元。包括小区改造惠民工程1项、美好乡村建设工程1项、生态城区建设工程4项、历史文化保护工程1项、城区道路畅通工程7项、雨污管道及河渠建设工程3项、平天湖风景区保护开发工程2项。重点工程以杏花村基础设施建设为龙头，按照杏花村规划中“一路二水三区”的总体布局，做好一期8平方公里起步区的道路、供水、排水等基础设施建设，为杏花村的全面发展奠定基础，再现“一河秋浦水，十里杏花村，百家香酒肆，千载诗人地”的佳境。</w:t>
      </w:r>
    </w:p>
    <w:p>
      <w:pPr>
        <w:ind w:left="0" w:right="0" w:firstLine="560"/>
        <w:spacing w:before="450" w:after="450" w:line="312" w:lineRule="auto"/>
      </w:pPr>
      <w:r>
        <w:rPr>
          <w:rFonts w:ascii="宋体" w:hAnsi="宋体" w:eastAsia="宋体" w:cs="宋体"/>
          <w:color w:val="000"/>
          <w:sz w:val="28"/>
          <w:szCs w:val="28"/>
        </w:rPr>
        <w:t xml:space="preserve">2、以培育建设中心村为重点，推进美好乡村建设</w:t>
      </w:r>
    </w:p>
    <w:p>
      <w:pPr>
        <w:ind w:left="0" w:right="0" w:firstLine="560"/>
        <w:spacing w:before="450" w:after="450" w:line="312" w:lineRule="auto"/>
      </w:pPr>
      <w:r>
        <w:rPr>
          <w:rFonts w:ascii="宋体" w:hAnsi="宋体" w:eastAsia="宋体" w:cs="宋体"/>
          <w:color w:val="000"/>
          <w:sz w:val="28"/>
          <w:szCs w:val="28"/>
        </w:rPr>
        <w:t xml:space="preserve">按照“培育中心村、整治自然村、提升特色村”的总体要求，全面推进以环境整治、基础设施建设和公共服务配套为主要内容的71个中心村整治工程，实施农村危房改造和清洁工程，重点抓好村庄布点规划和中心村规划编制工作，指导各地配套建设好11+4公共服务设施和基础设施，督促各地审定和控制基础配套设施、公共服务设施的建设标准、内容。制定《池州市美好乡村建设奖补资金验收考核标准》，坚持按照“竣工一个、申报一个、验收一个”的原则，严格考核奖补，确保资金的规范合理使用，让每一分奖补资金都发挥最佳效益。</w:t>
      </w:r>
    </w:p>
    <w:p>
      <w:pPr>
        <w:ind w:left="0" w:right="0" w:firstLine="560"/>
        <w:spacing w:before="450" w:after="450" w:line="312" w:lineRule="auto"/>
      </w:pPr>
      <w:r>
        <w:rPr>
          <w:rFonts w:ascii="宋体" w:hAnsi="宋体" w:eastAsia="宋体" w:cs="宋体"/>
          <w:color w:val="000"/>
          <w:sz w:val="28"/>
          <w:szCs w:val="28"/>
        </w:rPr>
        <w:t xml:space="preserve">3、以创建中国人居环境奖为抓手，推进生态文明建设，提升城市竞争力</w:t>
      </w:r>
    </w:p>
    <w:p>
      <w:pPr>
        <w:ind w:left="0" w:right="0" w:firstLine="560"/>
        <w:spacing w:before="450" w:after="450" w:line="312" w:lineRule="auto"/>
      </w:pPr>
      <w:r>
        <w:rPr>
          <w:rFonts w:ascii="宋体" w:hAnsi="宋体" w:eastAsia="宋体" w:cs="宋体"/>
          <w:color w:val="000"/>
          <w:sz w:val="28"/>
          <w:szCs w:val="28"/>
        </w:rPr>
        <w:t xml:space="preserve">“中国人居环境奖” 是综合反映城市在改善人居环境方面总体成就的国家级综合性奖项，是人居环境建设领域的最高荣誉奖项，2024年将全面开展创建申报工作。中国人居环境奖创建以《中国人居环境奖评价指标体系(试行)》为标准，建立完善63项生态人居体系指标，重点加强环境综合整治，改善城乡环境质量，创造良好人居环境，提高城市综合承载能力，最终把池州建设成为经济繁荣、环境优美、社会和谐、生活富裕的全国生态文明先进市。</w:t>
      </w:r>
    </w:p>
    <w:p>
      <w:pPr>
        <w:ind w:left="0" w:right="0" w:firstLine="560"/>
        <w:spacing w:before="450" w:after="450" w:line="312" w:lineRule="auto"/>
      </w:pPr>
      <w:r>
        <w:rPr>
          <w:rFonts w:ascii="宋体" w:hAnsi="宋体" w:eastAsia="宋体" w:cs="宋体"/>
          <w:color w:val="000"/>
          <w:sz w:val="28"/>
          <w:szCs w:val="28"/>
        </w:rPr>
        <w:t xml:space="preserve">4、以城区水环境整治为重点，加大平天湖区域治污力度，推进生态修复工程建设</w:t>
      </w:r>
    </w:p>
    <w:p>
      <w:pPr>
        <w:ind w:left="0" w:right="0" w:firstLine="560"/>
        <w:spacing w:before="450" w:after="450" w:line="312" w:lineRule="auto"/>
      </w:pPr>
      <w:r>
        <w:rPr>
          <w:rFonts w:ascii="宋体" w:hAnsi="宋体" w:eastAsia="宋体" w:cs="宋体"/>
          <w:color w:val="000"/>
          <w:sz w:val="28"/>
          <w:szCs w:val="28"/>
        </w:rPr>
        <w:t xml:space="preserve">按照“促进生产空间集约高效、生活空间宜居适度、生态空间山清水秀”的要求，以城区水环境整治为突破口，开展以环湖清淤、截污管道、水系沟通、湖床整治、生态修复等为主要内容的平天湖水环境综合治理工程，实施白洋河、清溪河故道河渠利用工程，加大城区雨污管网建设力度，维护好城市排水设施，确保排水设施正常运行，全面提高污水收集率和污水处理厂运行负荷率。实现水资源和水生态系统空间的良性循环，以优质的水环境质量保障城市的可持续发展。</w:t>
      </w:r>
    </w:p>
    <w:p>
      <w:pPr>
        <w:ind w:left="0" w:right="0" w:firstLine="560"/>
        <w:spacing w:before="450" w:after="450" w:line="312" w:lineRule="auto"/>
      </w:pPr>
      <w:r>
        <w:rPr>
          <w:rFonts w:ascii="宋体" w:hAnsi="宋体" w:eastAsia="宋体" w:cs="宋体"/>
          <w:color w:val="000"/>
          <w:sz w:val="28"/>
          <w:szCs w:val="28"/>
        </w:rPr>
        <w:t xml:space="preserve">5、以环巢湖、皖南“金项链”工程为契机，结合低碳生态城区建设，推进城乡绿道建设</w:t>
      </w:r>
    </w:p>
    <w:p>
      <w:pPr>
        <w:ind w:left="0" w:right="0" w:firstLine="560"/>
        <w:spacing w:before="450" w:after="450" w:line="312" w:lineRule="auto"/>
      </w:pPr>
      <w:r>
        <w:rPr>
          <w:rFonts w:ascii="宋体" w:hAnsi="宋体" w:eastAsia="宋体" w:cs="宋体"/>
          <w:color w:val="000"/>
          <w:sz w:val="28"/>
          <w:szCs w:val="28"/>
        </w:rPr>
        <w:t xml:space="preserve">根据省重点打造环巢湖、皖南“金项链”区域景观绿道的计划，池州市将以皖南“金项链”工程为契机，按照“区域留绿道、城郊串绿道、老城连绿道、新区建绿道”的思路，结合低碳生态城区建设，充分利用现有城市道路系统、园林绿地系统和公用设施，以扩大绿量为重点，提升生态园林品位为目标，建设具有绿色出行、休闲健身、人文景观功能的城市绿道。2024年新建城市绿道25公里，争取城市建成区绿化覆盖率年均增长1个百分点(2024年底39.36%)，人均公园绿地面积年均增长0.5平方米(2024年底18.2平方米)。</w:t>
      </w:r>
    </w:p>
    <w:p>
      <w:pPr>
        <w:ind w:left="0" w:right="0" w:firstLine="560"/>
        <w:spacing w:before="450" w:after="450" w:line="312" w:lineRule="auto"/>
      </w:pPr>
      <w:r>
        <w:rPr>
          <w:rFonts w:ascii="宋体" w:hAnsi="宋体" w:eastAsia="宋体" w:cs="宋体"/>
          <w:color w:val="000"/>
          <w:sz w:val="28"/>
          <w:szCs w:val="28"/>
        </w:rPr>
        <w:t xml:space="preserve">6、以保障性住房建设为抓手，推进老旧小区整治和棚户区改造</w:t>
      </w:r>
    </w:p>
    <w:p>
      <w:pPr>
        <w:ind w:left="0" w:right="0" w:firstLine="560"/>
        <w:spacing w:before="450" w:after="450" w:line="312" w:lineRule="auto"/>
      </w:pPr>
      <w:r>
        <w:rPr>
          <w:rFonts w:ascii="宋体" w:hAnsi="宋体" w:eastAsia="宋体" w:cs="宋体"/>
          <w:color w:val="000"/>
          <w:sz w:val="28"/>
          <w:szCs w:val="28"/>
        </w:rPr>
        <w:t xml:space="preserve">2024年全市计划新建保障性安居工程17868套，其中廉租住房116套，公共租赁住房10847套，城市棚户区改造6905套。同时加快推进老旧小区综合整治和既有建筑节能工作，对纳入旧城改造的成片老旧小区实行拆除重建，对未列入近五年旧城改造和棚户区(危旧房)的老旧小区实</w:t>
      </w:r>
    </w:p>
    <w:p>
      <w:pPr>
        <w:ind w:left="0" w:right="0" w:firstLine="560"/>
        <w:spacing w:before="450" w:after="450" w:line="312" w:lineRule="auto"/>
      </w:pPr>
      <w:r>
        <w:rPr>
          <w:rFonts w:ascii="宋体" w:hAnsi="宋体" w:eastAsia="宋体" w:cs="宋体"/>
          <w:color w:val="000"/>
          <w:sz w:val="28"/>
          <w:szCs w:val="28"/>
        </w:rPr>
        <w:t xml:space="preserve">行环境整治，切实做到旧住宅区房屋住用安全、配套设施完备、环境整洁美化、管理维护有效，逐步实现文明和谐的宜居惠民目标。</w:t>
      </w:r>
    </w:p>
    <w:p>
      <w:pPr>
        <w:ind w:left="0" w:right="0" w:firstLine="560"/>
        <w:spacing w:before="450" w:after="450" w:line="312" w:lineRule="auto"/>
      </w:pPr>
      <w:r>
        <w:rPr>
          <w:rFonts w:ascii="宋体" w:hAnsi="宋体" w:eastAsia="宋体" w:cs="宋体"/>
          <w:color w:val="000"/>
          <w:sz w:val="28"/>
          <w:szCs w:val="28"/>
        </w:rPr>
        <w:t xml:space="preserve">7、以提高住宅工程质量为目标，推进“工程质量管理年”活动</w:t>
      </w:r>
    </w:p>
    <w:p>
      <w:pPr>
        <w:ind w:left="0" w:right="0" w:firstLine="560"/>
        <w:spacing w:before="450" w:after="450" w:line="312" w:lineRule="auto"/>
      </w:pPr>
      <w:r>
        <w:rPr>
          <w:rFonts w:ascii="宋体" w:hAnsi="宋体" w:eastAsia="宋体" w:cs="宋体"/>
          <w:color w:val="000"/>
          <w:sz w:val="28"/>
          <w:szCs w:val="28"/>
        </w:rPr>
        <w:t xml:space="preserve">2024年将以提高住宅工程质量为中心，以群众满意为“第一标尺”，坚持把群众关注热点作为工作重点，规范住宅质量回访保修和投诉处理工作。在设立池州市房屋质量投诉处理中心的基础上，加强调度管理，集全委之力量深入开展住宅质量通病集中治理工作，从源头上抓好设计、施工、竣工验收三个阶段的监管工作，推进“两抓两促”活动(抓现场促管理、抓细节促管理)，加强工程建设施工全过程的质量监督控制，落实工程质量终生责任制，积极推进建筑施工安全质量标准化工作，全面提升住宅建设品质和质量水平，提高建设工程质量安全管理水平。</w:t>
      </w:r>
    </w:p>
    <w:p>
      <w:pPr>
        <w:ind w:left="0" w:right="0" w:firstLine="560"/>
        <w:spacing w:before="450" w:after="450" w:line="312" w:lineRule="auto"/>
      </w:pPr>
      <w:r>
        <w:rPr>
          <w:rFonts w:ascii="宋体" w:hAnsi="宋体" w:eastAsia="宋体" w:cs="宋体"/>
          <w:color w:val="000"/>
          <w:sz w:val="28"/>
          <w:szCs w:val="28"/>
        </w:rPr>
        <w:t xml:space="preserve">8、以行业服务标准化为载体，提升行业服务品质</w:t>
      </w:r>
    </w:p>
    <w:p>
      <w:pPr>
        <w:ind w:left="0" w:right="0" w:firstLine="560"/>
        <w:spacing w:before="450" w:after="450" w:line="312" w:lineRule="auto"/>
      </w:pPr>
      <w:r>
        <w:rPr>
          <w:rFonts w:ascii="宋体" w:hAnsi="宋体" w:eastAsia="宋体" w:cs="宋体"/>
          <w:color w:val="000"/>
          <w:sz w:val="28"/>
          <w:szCs w:val="28"/>
        </w:rPr>
        <w:t xml:space="preserve">以公用事业服务“标准化、高效化、人性化”为目标，出台本市供气、供水行业服务标准规范，进一步细化文明举止、入网办理、收费经营、运行管理、应急处置、投诉处理以及管理监督等方面服务标准。燃气行业重点提升开户申请、运行保障、泄漏抢修、入户安检等方面服务标准，供水行业重点提升水质安全、水表检定、停水处理和临时供水等方面服务标准。推行阳光便民服务，公开价格标准、计价方式、收费办法及优惠措施。积极整合服务资源，实行“一站式”服务，形成申请、受理、设计、施工、移交、维修、收费、咨询、投诉为一体的高效流程，提高行业工作效能和服务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第三篇：全球城市发展报告</w:t>
      </w:r>
    </w:p>
    <w:p>
      <w:pPr>
        <w:ind w:left="0" w:right="0" w:firstLine="560"/>
        <w:spacing w:before="450" w:after="450" w:line="312" w:lineRule="auto"/>
      </w:pPr>
      <w:r>
        <w:rPr>
          <w:rFonts w:ascii="宋体" w:hAnsi="宋体" w:eastAsia="宋体" w:cs="宋体"/>
          <w:color w:val="000"/>
          <w:sz w:val="28"/>
          <w:szCs w:val="28"/>
        </w:rPr>
        <w:t xml:space="preserve">大城市经济在2024年至2024年间集中加速</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300个大都市占全球就业增长的36%，占全球GDP增长的67%。新兴经济体大都市地区持续增长但极不均衡，在60个表现最好的大都市地区中占80%。</w:t>
      </w:r>
    </w:p>
    <w:p>
      <w:pPr>
        <w:ind w:left="0" w:right="0" w:firstLine="560"/>
        <w:spacing w:before="450" w:after="450" w:line="312" w:lineRule="auto"/>
      </w:pPr>
      <w:r>
        <w:rPr>
          <w:rFonts w:ascii="宋体" w:hAnsi="宋体" w:eastAsia="宋体" w:cs="宋体"/>
          <w:color w:val="000"/>
          <w:sz w:val="28"/>
          <w:szCs w:val="28"/>
        </w:rPr>
        <w:t xml:space="preserve">2024年，300个最大的大都市的劳动力增长占全球的四分之一，但却创造了全球超过一半的GDP。</w:t>
      </w:r>
    </w:p>
    <w:p>
      <w:pPr>
        <w:ind w:left="0" w:right="0" w:firstLine="560"/>
        <w:spacing w:before="450" w:after="450" w:line="312" w:lineRule="auto"/>
      </w:pPr>
      <w:r>
        <w:rPr>
          <w:rFonts w:ascii="宋体" w:hAnsi="宋体" w:eastAsia="宋体" w:cs="宋体"/>
          <w:color w:val="000"/>
          <w:sz w:val="28"/>
          <w:szCs w:val="28"/>
        </w:rPr>
        <w:t xml:space="preserve">图为2024年，世界上最大的300个大都市占世界GDP增长、新增就业人数和新增人口的份额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城市地区的密度和关联性降低了交通成本，为企业提供了保持生产所需的劳动力、基础设施和知识共享资源。这些力量共同促进了就业创造和经济增长。这些优势超过了与大的、密集的城市相关的成本，比如更高的租金或更大的交通拥堵，因此企业和行业继续集中分布在城市里。</w:t>
      </w:r>
    </w:p>
    <w:p>
      <w:pPr>
        <w:ind w:left="0" w:right="0" w:firstLine="560"/>
        <w:spacing w:before="450" w:after="450" w:line="312" w:lineRule="auto"/>
      </w:pPr>
      <w:r>
        <w:rPr>
          <w:rFonts w:ascii="宋体" w:hAnsi="宋体" w:eastAsia="宋体" w:cs="宋体"/>
          <w:color w:val="000"/>
          <w:sz w:val="28"/>
          <w:szCs w:val="28"/>
        </w:rPr>
        <w:t xml:space="preserve">这些动态意味着，大城市地区不仅包含了极具的经济活动，而且也推动了近期的经济增长。在2024年至2024年之间,300年最大的都市区占全球36%的就业增长和67%的全球国内生产总值(GDP)增长,利率超过其2024年的份额每一指标(图2)。大都市区占占GDP的比例增长,就业增长近两倍,暗示他们的难以置信的高生产力在这些地方的相对水平。</w:t>
      </w:r>
    </w:p>
    <w:p>
      <w:pPr>
        <w:ind w:left="0" w:right="0" w:firstLine="560"/>
        <w:spacing w:before="450" w:after="450" w:line="312" w:lineRule="auto"/>
      </w:pPr>
      <w:r>
        <w:rPr>
          <w:rFonts w:ascii="宋体" w:hAnsi="宋体" w:eastAsia="宋体" w:cs="宋体"/>
          <w:color w:val="000"/>
          <w:sz w:val="28"/>
          <w:szCs w:val="28"/>
        </w:rPr>
        <w:t xml:space="preserve">图为2024-2024年，世界上最大的300个大都市占世界GDP增长、新增就业人数和新增人口的份额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因此，从定义上讲，在此期间，大型大都市经济体的扩张速度要快于全球经济整体的扩张速度。2024年至2024年，大城市地区GDP年均增长3.3%，超过了全球平均水平2.6%，大城市地区年均就业增速也较快，增速超过世界0.7个百分点。这些趋势持续存在，尽管大城市地区的人口增长速度较低，这一增长模式导致人均GDP增长水平大大提高(大城市地区为2.2%，全球为1.5%)。</w:t>
      </w:r>
    </w:p>
    <w:p>
      <w:pPr>
        <w:ind w:left="0" w:right="0" w:firstLine="560"/>
        <w:spacing w:before="450" w:after="450" w:line="312" w:lineRule="auto"/>
      </w:pPr>
      <w:r>
        <w:rPr>
          <w:rFonts w:ascii="宋体" w:hAnsi="宋体" w:eastAsia="宋体" w:cs="宋体"/>
          <w:color w:val="000"/>
          <w:sz w:val="28"/>
          <w:szCs w:val="28"/>
        </w:rPr>
        <w:t xml:space="preserve">复合年增长率，2024—2024</w:t>
      </w:r>
    </w:p>
    <w:p>
      <w:pPr>
        <w:ind w:left="0" w:right="0" w:firstLine="560"/>
        <w:spacing w:before="450" w:after="450" w:line="312" w:lineRule="auto"/>
      </w:pPr>
      <w:r>
        <w:rPr>
          <w:rFonts w:ascii="宋体" w:hAnsi="宋体" w:eastAsia="宋体" w:cs="宋体"/>
          <w:color w:val="000"/>
          <w:sz w:val="28"/>
          <w:szCs w:val="28"/>
        </w:rPr>
        <w:t xml:space="preserve">在过去的两年里，发展状况是增长最为强劲的信号。新兴国家的都市经济体被吸引到经济表现指数的顶端。</w:t>
      </w:r>
    </w:p>
    <w:p>
      <w:pPr>
        <w:ind w:left="0" w:right="0" w:firstLine="560"/>
        <w:spacing w:before="450" w:after="450" w:line="312" w:lineRule="auto"/>
      </w:pPr>
      <w:r>
        <w:rPr>
          <w:rFonts w:ascii="宋体" w:hAnsi="宋体" w:eastAsia="宋体" w:cs="宋体"/>
          <w:color w:val="000"/>
          <w:sz w:val="28"/>
          <w:szCs w:val="28"/>
        </w:rPr>
        <w:t xml:space="preserve">按经济表现分布的五档分布图，2024—2024</w:t>
      </w:r>
    </w:p>
    <w:p>
      <w:pPr>
        <w:ind w:left="0" w:right="0" w:firstLine="560"/>
        <w:spacing w:before="450" w:after="450" w:line="312" w:lineRule="auto"/>
      </w:pPr>
      <w:r>
        <w:rPr>
          <w:rFonts w:ascii="宋体" w:hAnsi="宋体" w:eastAsia="宋体" w:cs="宋体"/>
          <w:color w:val="000"/>
          <w:sz w:val="28"/>
          <w:szCs w:val="28"/>
        </w:rPr>
        <w:t xml:space="preserve">在60个表现最好的都市地区中，新兴经济体占80%。中国和新兴的亚太地区的大都市占绝大多数！</w:t>
      </w:r>
    </w:p>
    <w:p>
      <w:pPr>
        <w:ind w:left="0" w:right="0" w:firstLine="560"/>
        <w:spacing w:before="450" w:after="450" w:line="312" w:lineRule="auto"/>
      </w:pPr>
      <w:r>
        <w:rPr>
          <w:rFonts w:ascii="宋体" w:hAnsi="宋体" w:eastAsia="宋体" w:cs="宋体"/>
          <w:color w:val="000"/>
          <w:sz w:val="28"/>
          <w:szCs w:val="28"/>
        </w:rPr>
        <w:t xml:space="preserve">排名*********2627282930就业率人均国内生产总值增长率增长量（千个）增长率增长量（千美元）都柏林爱尔兰2.5%41.621.2%37.9圣何塞美国3.4%69.37.5%16.2成都中国5.9%860.77.2%1.2旧金山美国3.8%166.64.1%6.8北京中国2.8%659.16.3%1.6德里印度4.7%621.06.6%0.5马尼拉菲律宾5.7%543.75.5%0.7福州中国6.0%315.17.8%1.5天津中国2.5%436.17.6%2.2厦门中国5.4%317.37.1%1.7武汉中国4.5%382.26.9%1.7伊斯坦布尔土耳其4.4%459.03.9%1.6重庆中国1.3%458.19.8%1.3海德拉巴印度5.4%343.58.7%0.3温州中国5.2%344.97.1%0.9洛杉矶美国2.5%291.83.1%4.0苏州中国2.1%295.17.5%2.7河内越南4.8%367.87.4%0.4苏拉特印度5.9%271.87.9%0.5杭州中国2.9%302.57.5%2.0鄂尔多斯中国3.5%35.27.2%4.2常州中国3.6%168.38.4%2.3孟买印度2.9%407.86.9%0.5盐城中国5.0%180.99.0%1.3达卡孟加拉国4.8%407.05.2%0.2镇江中国3.9%99.38.4%2.4乌鲁木齐中国4.6%145.38.6%1.5雅加达印度尼西亚2.0%532.54.4%0.5泰州中国3.7%153.48.9%1.7芜湖中国4.7%89.58.5%1.9都市国家 但并不是所有的新兴市场大都市都发展得很好。发展速度较慢的城市区域包括拉丁美洲的许多大都市，尤其是巴西的大城市。</w:t>
      </w:r>
    </w:p>
    <w:p>
      <w:pPr>
        <w:ind w:left="0" w:right="0" w:firstLine="560"/>
        <w:spacing w:before="450" w:after="450" w:line="312" w:lineRule="auto"/>
      </w:pPr>
      <w:r>
        <w:rPr>
          <w:rFonts w:ascii="宋体" w:hAnsi="宋体" w:eastAsia="宋体" w:cs="宋体"/>
          <w:color w:val="000"/>
          <w:sz w:val="28"/>
          <w:szCs w:val="28"/>
        </w:rPr>
        <w:t xml:space="preserve">排名******************就业率人均国内生产总值增长率增长量（千个）增长率增长量（千美元）渥太华加拿大0.8%11.30.3%0.2多哈卡塔尔1.8%23.5-0.3%-0.3台北中国台湾0.6%40.50.1%0巴塞尔-米卢斯瑞士0.8%10.90.1%0.1俄克拉荷马市美国0.7%8.9-0.1%-0.1汉诺威德国1.0%13.9-0.3%-0.3珀斯澳大利亚0.2%4.00.0%0沈阳中国0.0%-0.2-0.2%0罗安达安哥拉3.2%89.4-6.9%-0.8阿拉木图哈萨克斯坦0.7%11.0-1.0%-0.4奥斯陆挪威0.4%6.2-0.3%-0.5约翰内斯堡南非0.6%23.8-1.7%-0.4巴库阿塞拜疆0.5%14.1-1.7%-0.4开普敦南非0.1%2.5-1.5%-0.2迪拜阿联酋-0.8%-42.40.2%0.1密尔沃基美国1.1%18.1-1.3%-1.5莫斯科俄罗斯0.6%89.3-2.9%-1.5基辅乌克兰-0.3%-9.4-2.2%-0.4里约热内卢巴西-0.3%-28.8-2.4%-0.6大连中国-2.3%-165.41.3%0.4休斯顿美国1.0%59.2-2.1%-2.8阿雷格里港巴西-0.9%-36.8-3.7%-0.9利马秘鲁-2.3%-242.41.1%0.2巴西利亚巴西-1.1%-47.5-3.2%-1.3贝洛奥里藏特巴西-2.1%-100.6-5.6%-1.2库里提巴巴西-3.9%-143.2-6.1%-1.6埃德蒙顿加拿大1.4%20.9-5.9%-7.5圣保罗巴西-2.0%-412.4-5.8%-1.9卡尔加里加拿大0.3%4.6-5.3%-7.4澳门中国澳门0.3%2.5-14.1%-17.5 国家发达国家的城市经济表现则更为复杂。都柏林、圣何塞和旧金山在排行榜上且接近榜首。</w:t>
      </w:r>
    </w:p>
    <w:p>
      <w:pPr>
        <w:ind w:left="0" w:right="0" w:firstLine="560"/>
        <w:spacing w:before="450" w:after="450" w:line="312" w:lineRule="auto"/>
      </w:pPr>
      <w:r>
        <w:rPr>
          <w:rFonts w:ascii="宋体" w:hAnsi="宋体" w:eastAsia="宋体" w:cs="宋体"/>
          <w:color w:val="000"/>
          <w:sz w:val="28"/>
          <w:szCs w:val="28"/>
        </w:rPr>
        <w:t xml:space="preserve">爱尔兰国内生产总值(GDP)统计数据中的奇怪现象，在一定程度上解释了该国几乎前所未闻的人均GDP增长。许多跨国公司出于税收目的合法地居住在都柏林，但实际上并不在那里生产。其中一些公司增加了在国外进行的合同制造业的数量，但从统计上看，这反映在当地和国家的GDP作为出口的核算中。</w:t>
      </w:r>
    </w:p>
    <w:p>
      <w:pPr>
        <w:ind w:left="0" w:right="0" w:firstLine="560"/>
        <w:spacing w:before="450" w:after="450" w:line="312" w:lineRule="auto"/>
      </w:pPr>
      <w:r>
        <w:rPr>
          <w:rFonts w:ascii="宋体" w:hAnsi="宋体" w:eastAsia="宋体" w:cs="宋体"/>
          <w:color w:val="000"/>
          <w:sz w:val="28"/>
          <w:szCs w:val="28"/>
        </w:rPr>
        <w:t xml:space="preserve">其实这并不奇怪，爱尔兰的税收优惠政策甚至比霍尔果斯还要多！举个栗子，爱尔兰标准公司税率为12.5%。但2024年，苹果公司在爱尔兰仅缴付0.005%的公司税！</w:t>
      </w:r>
    </w:p>
    <w:p>
      <w:pPr>
        <w:ind w:left="0" w:right="0" w:firstLine="560"/>
        <w:spacing w:before="450" w:after="450" w:line="312" w:lineRule="auto"/>
      </w:pPr>
      <w:r>
        <w:rPr>
          <w:rFonts w:ascii="宋体" w:hAnsi="宋体" w:eastAsia="宋体" w:cs="宋体"/>
          <w:color w:val="000"/>
          <w:sz w:val="28"/>
          <w:szCs w:val="28"/>
        </w:rPr>
        <w:t xml:space="preserve">与此同时，科技行业的巨大增长，将硅谷的两大支柱——圣何塞(San Jose)和旧金山(San Francisco)——推入了经济表现指数(economic performance index)的前四名。另一方面，由于2024年至2024年间大宗商品价格下跌，包括卡尔加里、埃德蒙顿、休斯顿和俄克拉荷马市在内的一些北美地区的石油和天然气专业领域的增长尤为缓慢。</w:t>
      </w:r>
    </w:p>
    <w:p>
      <w:pPr>
        <w:ind w:left="0" w:right="0" w:firstLine="560"/>
        <w:spacing w:before="450" w:after="450" w:line="312" w:lineRule="auto"/>
      </w:pPr>
      <w:r>
        <w:rPr>
          <w:rFonts w:ascii="宋体" w:hAnsi="宋体" w:eastAsia="宋体" w:cs="宋体"/>
          <w:color w:val="000"/>
          <w:sz w:val="28"/>
          <w:szCs w:val="28"/>
        </w:rPr>
        <w:t xml:space="preserve">全球城市发展报告——世界各地区大城市经济表现的显著差异被全球趋势所掩盖</w:t>
      </w:r>
    </w:p>
    <w:p>
      <w:pPr>
        <w:ind w:left="0" w:right="0" w:firstLine="560"/>
        <w:spacing w:before="450" w:after="450" w:line="312" w:lineRule="auto"/>
      </w:pPr>
      <w:r>
        <w:rPr>
          <w:rFonts w:ascii="宋体" w:hAnsi="宋体" w:eastAsia="宋体" w:cs="宋体"/>
          <w:color w:val="000"/>
          <w:sz w:val="28"/>
          <w:szCs w:val="28"/>
        </w:rPr>
        <w:t xml:space="preserve">在上一章中，调查结果显示，作为一个整体系统，大城市经济在2024年至2024年间集中加速增长。但是这一评估忽略了大城市表现的显著地域性差异。下图为2024-2024年各地区大城市经济表现的复合年增长率：</w:t>
      </w:r>
    </w:p>
    <w:p>
      <w:pPr>
        <w:ind w:left="0" w:right="0" w:firstLine="560"/>
        <w:spacing w:before="450" w:after="450" w:line="312" w:lineRule="auto"/>
      </w:pPr>
      <w:r>
        <w:rPr>
          <w:rFonts w:ascii="宋体" w:hAnsi="宋体" w:eastAsia="宋体" w:cs="宋体"/>
          <w:color w:val="000"/>
          <w:sz w:val="28"/>
          <w:szCs w:val="28"/>
        </w:rPr>
        <w:t xml:space="preserve">图为2024-2024年，各地区大城市人均GDP和就业率年增长率</w:t>
      </w:r>
    </w:p>
    <w:p>
      <w:pPr>
        <w:ind w:left="0" w:right="0" w:firstLine="560"/>
        <w:spacing w:before="450" w:after="450" w:line="312" w:lineRule="auto"/>
      </w:pPr>
      <w:r>
        <w:rPr>
          <w:rFonts w:ascii="宋体" w:hAnsi="宋体" w:eastAsia="宋体" w:cs="宋体"/>
          <w:color w:val="000"/>
          <w:sz w:val="28"/>
          <w:szCs w:val="28"/>
        </w:rPr>
        <w:t xml:space="preserve">从这个角度来看，2024年至2024年，几个地理区位上的城市发展趋势变得十分耀眼。首先，以全球标准衡量，中国和新兴的亚太地区的大都市地区人均GDP以极快的速度增长，年均复合增长率分别为7%和4.9%。鉴于这些城市中低收入和中等收入人群的收入水平，这些城市人均GDP预计会有更快的增长，因为从较低的收入起点更容易实现快速增长。然而，这一趋势在除中国和新兴亚太地区外的中低收入地区并不普遍。在其他新兴地区，中东和非洲地区与拉丁美洲城市人均GDP增长率分别停滞在0.7%和1.3%。</w:t>
      </w:r>
    </w:p>
    <w:p>
      <w:pPr>
        <w:ind w:left="0" w:right="0" w:firstLine="560"/>
        <w:spacing w:before="450" w:after="450" w:line="312" w:lineRule="auto"/>
      </w:pPr>
      <w:r>
        <w:rPr>
          <w:rFonts w:ascii="宋体" w:hAnsi="宋体" w:eastAsia="宋体" w:cs="宋体"/>
          <w:color w:val="000"/>
          <w:sz w:val="28"/>
          <w:szCs w:val="28"/>
        </w:rPr>
        <w:t xml:space="preserve">此外，大城市地区之间的就业率增长呈现出不同的区域格局。中东和非洲大城市的就业率增长率最高(3.3%)，除中国外的亚太新兴经济体(2.8%)和北美(2.3%)。在中国，就业增长速度（2.1%）远低于人均GDP的增长速度（7%）。反观拉美，全球范围内只有该区域的两项指标均呈现负增长。</w:t>
      </w:r>
    </w:p>
    <w:p>
      <w:pPr>
        <w:ind w:left="0" w:right="0" w:firstLine="560"/>
        <w:spacing w:before="450" w:after="450" w:line="312" w:lineRule="auto"/>
      </w:pPr>
      <w:r>
        <w:rPr>
          <w:rFonts w:ascii="宋体" w:hAnsi="宋体" w:eastAsia="宋体" w:cs="宋体"/>
          <w:color w:val="000"/>
          <w:sz w:val="28"/>
          <w:szCs w:val="28"/>
        </w:rPr>
        <w:t xml:space="preserve">从地理区位的角度来看，大城市与其他地区相比表现如何，这些地区包括中型和小型城市以及农村地区。这必然需要更长的时间跨度（2024-2024）来检验大城市地区和其他地区的经济增长轨迹如何分化、趋同或保持稳定。</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图为2024-2024年，各地区内大城市（蓝）与其他地区（黄）就业人口年定基增长率（2024年=100）</w:t>
      </w:r>
    </w:p>
    <w:p>
      <w:pPr>
        <w:ind w:left="0" w:right="0" w:firstLine="560"/>
        <w:spacing w:before="450" w:after="450" w:line="312" w:lineRule="auto"/>
      </w:pPr>
      <w:r>
        <w:rPr>
          <w:rFonts w:ascii="宋体" w:hAnsi="宋体" w:eastAsia="宋体" w:cs="宋体"/>
          <w:color w:val="000"/>
          <w:sz w:val="28"/>
          <w:szCs w:val="28"/>
        </w:rPr>
        <w:t xml:space="preserve">在此期间，每个地区的大城市区域就业增长都更为强劲，有时甚至是急速增长。例如，在中国，这种情况尤其显著。中国大城市的就业人口增长了88.1%，而全国其他地区的就业人口减少了11.5%，这体现了中国大城市的强劲增长，以及从农村地区和小城镇到大城市的大量劳动力转移。亚太发达地区、东欧和中亚、中东和非洲的城乡就业增长差距类似，但也不是那么明显。在东欧和中亚，尽管该区域内</w:t>
      </w:r>
    </w:p>
    <w:p>
      <w:pPr>
        <w:ind w:left="0" w:right="0" w:firstLine="560"/>
        <w:spacing w:before="450" w:after="450" w:line="312" w:lineRule="auto"/>
      </w:pPr>
      <w:r>
        <w:rPr>
          <w:rFonts w:ascii="宋体" w:hAnsi="宋体" w:eastAsia="宋体" w:cs="宋体"/>
          <w:color w:val="000"/>
          <w:sz w:val="28"/>
          <w:szCs w:val="28"/>
        </w:rPr>
        <w:t xml:space="preserve">非大城市地区停滞不前，但大型大都市地区仍在扩大就业。在西欧和北美，就业人口增长率在大都市区与周围地区在金融危机前并无明显差别，但在经济危机后出现了分化。</w:t>
      </w:r>
    </w:p>
    <w:p>
      <w:pPr>
        <w:ind w:left="0" w:right="0" w:firstLine="560"/>
        <w:spacing w:before="450" w:after="450" w:line="312" w:lineRule="auto"/>
      </w:pPr>
      <w:r>
        <w:rPr>
          <w:rFonts w:ascii="宋体" w:hAnsi="宋体" w:eastAsia="宋体" w:cs="宋体"/>
          <w:color w:val="000"/>
          <w:sz w:val="28"/>
          <w:szCs w:val="28"/>
        </w:rPr>
        <w:t xml:space="preserve">与就业趋势不同，在2024年到2024年间，按地区计算的人均GDP增长趋势,大部分地区的都市区人均GDP增长都较其他区域较弱(图7)。在西欧，大都市区的人均GDP增长超过其他地区,尽管其升幅是其全球范围内倒数第二(13.8%)。</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图为2024-2024年，各地区内大城市（蓝）与其他地区（黄）人均GDP定基增长率（2024年=100）</w:t>
      </w:r>
    </w:p>
    <w:p>
      <w:pPr>
        <w:ind w:left="0" w:right="0" w:firstLine="560"/>
        <w:spacing w:before="450" w:after="450" w:line="312" w:lineRule="auto"/>
      </w:pPr>
      <w:r>
        <w:rPr>
          <w:rFonts w:ascii="宋体" w:hAnsi="宋体" w:eastAsia="宋体" w:cs="宋体"/>
          <w:color w:val="000"/>
          <w:sz w:val="28"/>
          <w:szCs w:val="28"/>
        </w:rPr>
        <w:t xml:space="preserve">中国再次成为“遗世独立”的那一个。在中国，大城市地区的人均GDP增长率是全国其他地区的四倍(2024年至2024年，中国的人均GDP增长率高达42.8%)。令人难以置信的是，中国大型都市区的</w:t>
      </w:r>
    </w:p>
    <w:p>
      <w:pPr>
        <w:ind w:left="0" w:right="0" w:firstLine="560"/>
        <w:spacing w:before="450" w:after="450" w:line="312" w:lineRule="auto"/>
      </w:pPr>
      <w:r>
        <w:rPr>
          <w:rFonts w:ascii="宋体" w:hAnsi="宋体" w:eastAsia="宋体" w:cs="宋体"/>
          <w:color w:val="000"/>
          <w:sz w:val="28"/>
          <w:szCs w:val="28"/>
        </w:rPr>
        <w:t xml:space="preserve">表现似乎导致了早先发现的300个最大的都市区经济体的人均GDP增长速度超过了整个世界。</w:t>
      </w:r>
    </w:p>
    <w:p>
      <w:pPr>
        <w:ind w:left="0" w:right="0" w:firstLine="560"/>
        <w:spacing w:before="450" w:after="450" w:line="312" w:lineRule="auto"/>
      </w:pPr>
      <w:r>
        <w:rPr>
          <w:rFonts w:ascii="宋体" w:hAnsi="宋体" w:eastAsia="宋体" w:cs="宋体"/>
          <w:color w:val="000"/>
          <w:sz w:val="28"/>
          <w:szCs w:val="28"/>
        </w:rPr>
        <w:t xml:space="preserve">这些图表清楚地表明，基于迅猛的就业和人均GDP增长，中国的城市化和增长模式不同于世界上任何其他地区。相比之下，中东和非洲的大城市正在经历就业增长，但人均GDP水平没有迅速增长。经济学家将最近的这一趋势称为“无增长的城市化”(urbanization without growth)，即当贫困和地方治理不力限制大城市解决增长带来的负面外部性(如拥堵、污染)的能力时，出现的一种动力。这些发现也为“大城市与其他地区”的差异提供了额外的细微差别。在全球范围内，大城市的就业率都在以比周边地区更快的速度增长，但在2024年至2024年期间，大城市地区的人均GDP增长率要么与周边地区相似，要么落后于周边地区。</w:t>
      </w:r>
    </w:p>
    <w:p>
      <w:pPr>
        <w:ind w:left="0" w:right="0" w:firstLine="560"/>
        <w:spacing w:before="450" w:after="450" w:line="312" w:lineRule="auto"/>
      </w:pPr>
      <w:r>
        <w:rPr>
          <w:rFonts w:ascii="宋体" w:hAnsi="宋体" w:eastAsia="宋体" w:cs="宋体"/>
          <w:color w:val="000"/>
          <w:sz w:val="28"/>
          <w:szCs w:val="28"/>
        </w:rPr>
        <w:t xml:space="preserve">图为2024年，全球最大的300个都市圈与区域内其他地区人均GDP的差额比例</w:t>
      </w:r>
    </w:p>
    <w:p>
      <w:pPr>
        <w:ind w:left="0" w:right="0" w:firstLine="560"/>
        <w:spacing w:before="450" w:after="450" w:line="312" w:lineRule="auto"/>
      </w:pPr>
      <w:r>
        <w:rPr>
          <w:rFonts w:ascii="宋体" w:hAnsi="宋体" w:eastAsia="宋体" w:cs="宋体"/>
          <w:color w:val="000"/>
          <w:sz w:val="28"/>
          <w:szCs w:val="28"/>
        </w:rPr>
        <w:t xml:space="preserve">这也指出,平均而言,大型都市区的人口仍比他们周边地区所有区域更富裕。新兴地区的大都市区及其周边地区的人均GDP差距普遍</w:t>
      </w:r>
    </w:p>
    <w:p>
      <w:pPr>
        <w:ind w:left="0" w:right="0" w:firstLine="560"/>
        <w:spacing w:before="450" w:after="450" w:line="312" w:lineRule="auto"/>
      </w:pPr>
      <w:r>
        <w:rPr>
          <w:rFonts w:ascii="宋体" w:hAnsi="宋体" w:eastAsia="宋体" w:cs="宋体"/>
          <w:color w:val="000"/>
          <w:sz w:val="28"/>
          <w:szCs w:val="28"/>
        </w:rPr>
        <w:t xml:space="preserve">较大,而发达经济体内部的差距则普遍较小。平均而言，西欧和美国大城市的人均GDP大约高出40%。这一差距虽说不小，但与中国（484.5%）、中东和非洲(206.7%)、不包括中国在内的亚太新兴国家(200.1%)、东欧和中亚(141.3%)的人均GDP差异相比，这一差距就显得微不足道了。</w:t>
      </w:r>
    </w:p>
    <w:p>
      <w:pPr>
        <w:ind w:left="0" w:right="0" w:firstLine="560"/>
        <w:spacing w:before="450" w:after="450" w:line="312" w:lineRule="auto"/>
      </w:pPr>
      <w:r>
        <w:rPr>
          <w:rFonts w:ascii="宋体" w:hAnsi="宋体" w:eastAsia="宋体" w:cs="宋体"/>
          <w:color w:val="000"/>
          <w:sz w:val="28"/>
          <w:szCs w:val="28"/>
        </w:rPr>
        <w:t xml:space="preserve">全球大城市发展报告——部分经济增长迅猛的都市区就业和人均GDP增长远高于</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大城市不仅在不同区位之间经历着不同的经济发展轨迹，而且在地区内部也是如此。部分大都会区域远比其他地区的就业与人均GDP增长更为强劲。在2024年和2024年期间，明显多数大都市地区的表现优于各自的地区经济。三分之二(202个)的大都市地区超过了他们所在地区的就业增长。与此同时，超过60%(192个)的都市区的人均国内生产总值(GDP)增长高于本地区平均水平。</w:t>
      </w:r>
    </w:p>
    <w:p>
      <w:pPr>
        <w:ind w:left="0" w:right="0" w:firstLine="560"/>
        <w:spacing w:before="450" w:after="450" w:line="312" w:lineRule="auto"/>
      </w:pPr>
      <w:r>
        <w:rPr>
          <w:rFonts w:ascii="宋体" w:hAnsi="宋体" w:eastAsia="宋体" w:cs="宋体"/>
          <w:color w:val="000"/>
          <w:sz w:val="28"/>
          <w:szCs w:val="28"/>
        </w:rPr>
        <w:t xml:space="preserve">图为2024-2024年，人均GDP和就业增长方面都优于本地区均值的大城市地区的百分比</w:t>
      </w:r>
    </w:p>
    <w:p>
      <w:pPr>
        <w:ind w:left="0" w:right="0" w:firstLine="560"/>
        <w:spacing w:before="450" w:after="450" w:line="312" w:lineRule="auto"/>
      </w:pPr>
      <w:r>
        <w:rPr>
          <w:rFonts w:ascii="宋体" w:hAnsi="宋体" w:eastAsia="宋体" w:cs="宋体"/>
          <w:color w:val="000"/>
          <w:sz w:val="28"/>
          <w:szCs w:val="28"/>
        </w:rPr>
        <w:t xml:space="preserve">在每个区域范围内，都存在一个在就业和人均国内生产总值(GDP)增长中超过其区域的城市群。在短期内,从2024年到2024年,51%的300家最大的都市区经济增长率高于这两个指标地区平均水平。在中国（73%）、东欧和中亚地区（54%）、新兴亚太地区（65%）和中东与非洲（56%）的大多数都市区都出现了成规模的增长,而现有的大多数都会区则都位于亚太发达地区（25个）,北美（57个）和西欧（43个）等地。</w:t>
      </w:r>
    </w:p>
    <w:p>
      <w:pPr>
        <w:ind w:left="0" w:right="0" w:firstLine="560"/>
        <w:spacing w:before="450" w:after="450" w:line="312" w:lineRule="auto"/>
      </w:pPr>
      <w:r>
        <w:rPr>
          <w:rFonts w:ascii="宋体" w:hAnsi="宋体" w:eastAsia="宋体" w:cs="宋体"/>
          <w:color w:val="000"/>
          <w:sz w:val="28"/>
          <w:szCs w:val="28"/>
        </w:rPr>
        <w:t xml:space="preserve">纵观2024年至2024年期间，在亚太发达地区、西欧和中国的都市区较好的长期表现的推动下，超过一半的都市区(53%)的人均GDP增幅超过平均水平。值得注意的是，在北美、中东和非洲，有更多的大型都市区在短期（2024-2024）增长方面超过长期（2024-2024），而在亚太和西欧发达地区，情况则相反。</w:t>
      </w:r>
    </w:p>
    <w:p>
      <w:pPr>
        <w:ind w:left="0" w:right="0" w:firstLine="560"/>
        <w:spacing w:before="450" w:after="450" w:line="312" w:lineRule="auto"/>
      </w:pPr>
      <w:r>
        <w:rPr>
          <w:rFonts w:ascii="宋体" w:hAnsi="宋体" w:eastAsia="宋体" w:cs="宋体"/>
          <w:color w:val="000"/>
          <w:sz w:val="28"/>
          <w:szCs w:val="28"/>
        </w:rPr>
        <w:t xml:space="preserve">然而，即便是在一些发展迅速的大都市地区，也存在差异。每个地区都有一小部分城市经济体（前20%）为人均GDP和就业增长提供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在下面的部分，可汗将为大家按地区解读各个区域内都市区的状况和样本的显著差异性：</w:t>
      </w:r>
    </w:p>
    <w:p>
      <w:pPr>
        <w:ind w:left="0" w:right="0" w:firstLine="560"/>
        <w:spacing w:before="450" w:after="450" w:line="312" w:lineRule="auto"/>
      </w:pPr>
      <w:r>
        <w:rPr>
          <w:rFonts w:ascii="宋体" w:hAnsi="宋体" w:eastAsia="宋体" w:cs="宋体"/>
          <w:color w:val="000"/>
          <w:sz w:val="28"/>
          <w:szCs w:val="28"/>
        </w:rPr>
        <w:t xml:space="preserve">亚太发达地区</w:t>
      </w:r>
    </w:p>
    <w:p>
      <w:pPr>
        <w:ind w:left="0" w:right="0" w:firstLine="560"/>
        <w:spacing w:before="450" w:after="450" w:line="312" w:lineRule="auto"/>
      </w:pPr>
      <w:r>
        <w:rPr>
          <w:rFonts w:ascii="宋体" w:hAnsi="宋体" w:eastAsia="宋体" w:cs="宋体"/>
          <w:color w:val="000"/>
          <w:sz w:val="28"/>
          <w:szCs w:val="28"/>
        </w:rPr>
        <w:t xml:space="preserve">亚太发达地区的就业率(1%)和人均国内生产总值(1.3%)保持稳定的年增长率，但其最大都市区的表现仍然不均衡。</w:t>
      </w:r>
    </w:p>
    <w:p>
      <w:pPr>
        <w:ind w:left="0" w:right="0" w:firstLine="560"/>
        <w:spacing w:before="450" w:after="450" w:line="312" w:lineRule="auto"/>
      </w:pPr>
      <w:r>
        <w:rPr>
          <w:rFonts w:ascii="宋体" w:hAnsi="宋体" w:eastAsia="宋体" w:cs="宋体"/>
          <w:color w:val="000"/>
          <w:sz w:val="28"/>
          <w:szCs w:val="28"/>
        </w:rPr>
        <w:t xml:space="preserve">整体来看，奥克兰（新西兰）表现最好，就业率增长4.7%，人均GDP增长3.2%。</w:t>
      </w:r>
    </w:p>
    <w:p>
      <w:pPr>
        <w:ind w:left="0" w:right="0" w:firstLine="560"/>
        <w:spacing w:before="450" w:after="450" w:line="312" w:lineRule="auto"/>
      </w:pPr>
      <w:r>
        <w:rPr>
          <w:rFonts w:ascii="宋体" w:hAnsi="宋体" w:eastAsia="宋体" w:cs="宋体"/>
          <w:color w:val="000"/>
          <w:sz w:val="28"/>
          <w:szCs w:val="28"/>
        </w:rPr>
        <w:t xml:space="preserve">在澳大利亚，墨尔本和悉尼超过了整个地区的就业增长和平均人均GDP增长，而珀斯的增长停滞在就业和人均GDP上，部分原因是矿</w:t>
      </w:r>
    </w:p>
    <w:p>
      <w:pPr>
        <w:ind w:left="0" w:right="0" w:firstLine="560"/>
        <w:spacing w:before="450" w:after="450" w:line="312" w:lineRule="auto"/>
      </w:pPr>
      <w:r>
        <w:rPr>
          <w:rFonts w:ascii="宋体" w:hAnsi="宋体" w:eastAsia="宋体" w:cs="宋体"/>
          <w:color w:val="000"/>
          <w:sz w:val="28"/>
          <w:szCs w:val="28"/>
        </w:rPr>
        <w:t xml:space="preserve">业的表现不佳。</w:t>
      </w:r>
    </w:p>
    <w:p>
      <w:pPr>
        <w:ind w:left="0" w:right="0" w:firstLine="560"/>
        <w:spacing w:before="450" w:after="450" w:line="312" w:lineRule="auto"/>
      </w:pPr>
      <w:r>
        <w:rPr>
          <w:rFonts w:ascii="宋体" w:hAnsi="宋体" w:eastAsia="宋体" w:cs="宋体"/>
          <w:color w:val="000"/>
          <w:sz w:val="28"/>
          <w:szCs w:val="28"/>
        </w:rPr>
        <w:t xml:space="preserve">与所属地区地区相比，东京的表现很强劲，与大多数日本大都市地区的缓慢增长形成鲜明对比。</w:t>
      </w:r>
    </w:p>
    <w:p>
      <w:pPr>
        <w:ind w:left="0" w:right="0" w:firstLine="560"/>
        <w:spacing w:before="450" w:after="450" w:line="312" w:lineRule="auto"/>
      </w:pPr>
      <w:r>
        <w:rPr>
          <w:rFonts w:ascii="宋体" w:hAnsi="宋体" w:eastAsia="宋体" w:cs="宋体"/>
          <w:color w:val="000"/>
          <w:sz w:val="28"/>
          <w:szCs w:val="28"/>
        </w:rPr>
        <w:t xml:space="preserve">首尔-仁川的人均国内生产总值(GDP)在韩国国内增长第二快(2.8%)，就业增量也位居第二(32万)。</w:t>
      </w:r>
    </w:p>
    <w:p>
      <w:pPr>
        <w:ind w:left="0" w:right="0" w:firstLine="560"/>
        <w:spacing w:before="450" w:after="450" w:line="312" w:lineRule="auto"/>
      </w:pPr>
      <w:r>
        <w:rPr>
          <w:rFonts w:ascii="宋体" w:hAnsi="宋体" w:eastAsia="宋体" w:cs="宋体"/>
          <w:color w:val="000"/>
          <w:sz w:val="28"/>
          <w:szCs w:val="28"/>
        </w:rPr>
        <w:t xml:space="preserve">与中国大陆不同的是，澳门地区的经济表现在整个亚太地区是最糟糕的。由于严重依赖中国大陆的博彩旅游，在2024年中国政府打击腐败和腐败之后，澳门的经济增长陷入停滞。作为一个自由港，澳门的博彩业收入从2024年的447亿美元下降到2024年的277亿美元。澳门还依赖于区域贸易，2024年下降4.5%，2024年下降14.6%。</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在全球范围内，中国的数据是极具个性的！在本报告中，103个人均GDP和就业增长方面都优于本地区均值的大城市地区继续推动着整体经济的增长。</w:t>
      </w:r>
    </w:p>
    <w:p>
      <w:pPr>
        <w:ind w:left="0" w:right="0" w:firstLine="560"/>
        <w:spacing w:before="450" w:after="450" w:line="312" w:lineRule="auto"/>
      </w:pPr>
      <w:r>
        <w:rPr>
          <w:rFonts w:ascii="宋体" w:hAnsi="宋体" w:eastAsia="宋体" w:cs="宋体"/>
          <w:color w:val="000"/>
          <w:sz w:val="28"/>
          <w:szCs w:val="28"/>
        </w:rPr>
        <w:t xml:space="preserve">在中国，21经济表现排名在前5%的都市区都位于中部工业区或高度城市化的沿海地区，并且大多数大城市的就业增长率都超过了国家的低就业增长率(0.2%)，其中10个城市的就业增长速度比全国平均水平高4个百分点以上。8个都市区的人均GDP增长率比全国人均GDP增长(6.3%)高出2个百分点。</w:t>
      </w:r>
    </w:p>
    <w:p>
      <w:pPr>
        <w:ind w:left="0" w:right="0" w:firstLine="560"/>
        <w:spacing w:before="450" w:after="450" w:line="312" w:lineRule="auto"/>
      </w:pPr>
      <w:r>
        <w:rPr>
          <w:rFonts w:ascii="宋体" w:hAnsi="宋体" w:eastAsia="宋体" w:cs="宋体"/>
          <w:color w:val="000"/>
          <w:sz w:val="28"/>
          <w:szCs w:val="28"/>
        </w:rPr>
        <w:t xml:space="preserve">遵义和贵阳这两个城市得益于中国在经济规划中的优先地位，在基础设施和工业发展方面得到了大量投资，其人均GDP增长率分别为</w:t>
      </w:r>
    </w:p>
    <w:p>
      <w:pPr>
        <w:ind w:left="0" w:right="0" w:firstLine="560"/>
        <w:spacing w:before="450" w:after="450" w:line="312" w:lineRule="auto"/>
      </w:pPr>
      <w:r>
        <w:rPr>
          <w:rFonts w:ascii="宋体" w:hAnsi="宋体" w:eastAsia="宋体" w:cs="宋体"/>
          <w:color w:val="000"/>
          <w:sz w:val="28"/>
          <w:szCs w:val="28"/>
        </w:rPr>
        <w:t xml:space="preserve">11.1%和10.2%。</w:t>
      </w:r>
    </w:p>
    <w:p>
      <w:pPr>
        <w:ind w:left="0" w:right="0" w:firstLine="560"/>
        <w:spacing w:before="450" w:after="450" w:line="312" w:lineRule="auto"/>
      </w:pPr>
      <w:r>
        <w:rPr>
          <w:rFonts w:ascii="宋体" w:hAnsi="宋体" w:eastAsia="宋体" w:cs="宋体"/>
          <w:color w:val="000"/>
          <w:sz w:val="28"/>
          <w:szCs w:val="28"/>
        </w:rPr>
        <w:t xml:space="preserve">南部和东北部地区集中了最不景气的几个城市。特别是珠江三角洲的四个都市区出现了负增长:中山(-0.6%)、珠海(-1.2%)、佛山(-1.7%)和江门市(-2.5%)。</w:t>
      </w:r>
    </w:p>
    <w:p>
      <w:pPr>
        <w:ind w:left="0" w:right="0" w:firstLine="560"/>
        <w:spacing w:before="450" w:after="450" w:line="312" w:lineRule="auto"/>
      </w:pPr>
      <w:r>
        <w:rPr>
          <w:rFonts w:ascii="宋体" w:hAnsi="宋体" w:eastAsia="宋体" w:cs="宋体"/>
          <w:color w:val="000"/>
          <w:sz w:val="28"/>
          <w:szCs w:val="28"/>
        </w:rPr>
        <w:t xml:space="preserve">亚太新兴地区（除中国外）</w:t>
      </w:r>
    </w:p>
    <w:p>
      <w:pPr>
        <w:ind w:left="0" w:right="0" w:firstLine="560"/>
        <w:spacing w:before="450" w:after="450" w:line="312" w:lineRule="auto"/>
      </w:pPr>
      <w:r>
        <w:rPr>
          <w:rFonts w:ascii="宋体" w:hAnsi="宋体" w:eastAsia="宋体" w:cs="宋体"/>
          <w:color w:val="000"/>
          <w:sz w:val="28"/>
          <w:szCs w:val="28"/>
        </w:rPr>
        <w:t xml:space="preserve">在除中国外的新兴亚太国家，还有一些世界上增长较快的大都市。总的来说，该地区的大城市年平均就业增长率为2.8%(高于该地区的1.6%)，人均GDP增长率为4.9%(低于该地区的5.1%)。</w:t>
      </w:r>
    </w:p>
    <w:p>
      <w:pPr>
        <w:ind w:left="0" w:right="0" w:firstLine="560"/>
        <w:spacing w:before="450" w:after="450" w:line="312" w:lineRule="auto"/>
      </w:pPr>
      <w:r>
        <w:rPr>
          <w:rFonts w:ascii="宋体" w:hAnsi="宋体" w:eastAsia="宋体" w:cs="宋体"/>
          <w:color w:val="000"/>
          <w:sz w:val="28"/>
          <w:szCs w:val="28"/>
        </w:rPr>
        <w:t xml:space="preserve">印度表现强劲的城市包括德里和海得拉巴，德里实现了该地区最大的就业增长(62.1万人)，海得拉巴的人均GDP增长速度最快(8.7%)。</w:t>
      </w:r>
    </w:p>
    <w:p>
      <w:pPr>
        <w:ind w:left="0" w:right="0" w:firstLine="560"/>
        <w:spacing w:before="450" w:after="450" w:line="312" w:lineRule="auto"/>
      </w:pPr>
      <w:r>
        <w:rPr>
          <w:rFonts w:ascii="宋体" w:hAnsi="宋体" w:eastAsia="宋体" w:cs="宋体"/>
          <w:color w:val="000"/>
          <w:sz w:val="28"/>
          <w:szCs w:val="28"/>
        </w:rPr>
        <w:t xml:space="preserve">在东南亚，马尼拉和河内也名列前茅。</w:t>
      </w:r>
    </w:p>
    <w:p>
      <w:pPr>
        <w:ind w:left="0" w:right="0" w:firstLine="560"/>
        <w:spacing w:before="450" w:after="450" w:line="312" w:lineRule="auto"/>
      </w:pPr>
      <w:r>
        <w:rPr>
          <w:rFonts w:ascii="宋体" w:hAnsi="宋体" w:eastAsia="宋体" w:cs="宋体"/>
          <w:color w:val="000"/>
          <w:sz w:val="28"/>
          <w:szCs w:val="28"/>
        </w:rPr>
        <w:t xml:space="preserve">除了雅加达的状况及格外，印尼大部分主要的大都市地区(棉兰, 泗水和三宝垄)在整个地区表现不佳，就业增长率落后于该地区平均水平1个百分点以上。</w:t>
      </w:r>
    </w:p>
    <w:p>
      <w:pPr>
        <w:ind w:left="0" w:right="0" w:firstLine="560"/>
        <w:spacing w:before="450" w:after="450" w:line="312" w:lineRule="auto"/>
      </w:pPr>
      <w:r>
        <w:rPr>
          <w:rFonts w:ascii="宋体" w:hAnsi="宋体" w:eastAsia="宋体" w:cs="宋体"/>
          <w:color w:val="000"/>
          <w:sz w:val="28"/>
          <w:szCs w:val="28"/>
        </w:rPr>
        <w:t xml:space="preserve">东欧和中亚</w:t>
      </w:r>
    </w:p>
    <w:p>
      <w:pPr>
        <w:ind w:left="0" w:right="0" w:firstLine="560"/>
        <w:spacing w:before="450" w:after="450" w:line="312" w:lineRule="auto"/>
      </w:pPr>
      <w:r>
        <w:rPr>
          <w:rFonts w:ascii="宋体" w:hAnsi="宋体" w:eastAsia="宋体" w:cs="宋体"/>
          <w:color w:val="000"/>
          <w:sz w:val="28"/>
          <w:szCs w:val="28"/>
        </w:rPr>
        <w:t xml:space="preserve">相较其他地区，虽然东欧和中亚的就业率增长最低(0.2%)，人均GDP增长率最低(1.1%)，但其大都市地区总体表现优于该地区平均水平。在东欧，伊斯坦布尔在该地区的经济表现最好，增加了46万个工作岗位，人均GDP增长了3.9%。布加勒斯特和华沙的就业率和人均GDP增长率都比该地区高出3个百分点。相比之下，基辅(乌克兰)、巴库(阿塞拜疆)、阿拉木图(哈萨克斯坦)、莫斯科和圣彼得堡(俄罗斯)的就业增长放缓，人均国内生产总值下降。</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拉丁美洲是所有地区中经济表现最弱的地区，每年就业率下降(-0.5%)，人均GDP下降(-1.3%)。</w:t>
      </w:r>
    </w:p>
    <w:p>
      <w:pPr>
        <w:ind w:left="0" w:right="0" w:firstLine="560"/>
        <w:spacing w:before="450" w:after="450" w:line="312" w:lineRule="auto"/>
      </w:pPr>
      <w:r>
        <w:rPr>
          <w:rFonts w:ascii="宋体" w:hAnsi="宋体" w:eastAsia="宋体" w:cs="宋体"/>
          <w:color w:val="000"/>
          <w:sz w:val="28"/>
          <w:szCs w:val="28"/>
        </w:rPr>
        <w:t xml:space="preserve">该地区的大型都市区域在这两个指标上也都出现了下降，尤其是巴西城市，如巴西利亚、贝洛奥里藏特、库里蒂巴和圣保罗。</w:t>
      </w:r>
    </w:p>
    <w:p>
      <w:pPr>
        <w:ind w:left="0" w:right="0" w:firstLine="560"/>
        <w:spacing w:before="450" w:after="450" w:line="312" w:lineRule="auto"/>
      </w:pPr>
      <w:r>
        <w:rPr>
          <w:rFonts w:ascii="宋体" w:hAnsi="宋体" w:eastAsia="宋体" w:cs="宋体"/>
          <w:color w:val="000"/>
          <w:sz w:val="28"/>
          <w:szCs w:val="28"/>
        </w:rPr>
        <w:t xml:space="preserve">不过拉丁美洲的一些大都市地区异军突起。墨西哥城和瓜达拉哈拉领跑该地区的大都市增长，人均GDP增长3%，就业岗位合计增加36.6万个。圣多明各的人均国内生产总值增长最快(5.7%)，从2024年到2024年生活水平提高了1200美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北美大都市地区的就业率每年增长2.3%，人均GDP每年增长1.5%，高于地区平均水平1.8%和1.3%。美国西海岸的都市区继续表现强劲。圣何塞(7.5%)继续领跑该地区的人均GDP增速榜。</w:t>
      </w:r>
    </w:p>
    <w:p>
      <w:pPr>
        <w:ind w:left="0" w:right="0" w:firstLine="560"/>
        <w:spacing w:before="450" w:after="450" w:line="312" w:lineRule="auto"/>
      </w:pPr>
      <w:r>
        <w:rPr>
          <w:rFonts w:ascii="宋体" w:hAnsi="宋体" w:eastAsia="宋体" w:cs="宋体"/>
          <w:color w:val="000"/>
          <w:sz w:val="28"/>
          <w:szCs w:val="28"/>
        </w:rPr>
        <w:t xml:space="preserve">在北美表现最好的五分之一城市中，每个都市区的就业率至少增长了2.5%，表现最好的十一个城市的人均GDP增长超过2%。</w:t>
      </w:r>
    </w:p>
    <w:p>
      <w:pPr>
        <w:ind w:left="0" w:right="0" w:firstLine="560"/>
        <w:spacing w:before="450" w:after="450" w:line="312" w:lineRule="auto"/>
      </w:pPr>
      <w:r>
        <w:rPr>
          <w:rFonts w:ascii="宋体" w:hAnsi="宋体" w:eastAsia="宋体" w:cs="宋体"/>
          <w:color w:val="000"/>
          <w:sz w:val="28"/>
          <w:szCs w:val="28"/>
        </w:rPr>
        <w:t xml:space="preserve">除多伦多和温哥华之外，加拿大的大都市地区处境不佳。埃德蒙顿和卡尔加里在此期间经历了低就业增长和人均国内生产总值的急剧下降，部分原因是此两城为能源输出地，而近几年能源商品价格低</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在西欧的43个大都市中，有24个城市的就业增长率低于该地区平均1.2%的增长率，有31个城市的人均GDP增长率低于该地区1.4%的增长率。</w:t>
      </w:r>
    </w:p>
    <w:p>
      <w:pPr>
        <w:ind w:left="0" w:right="0" w:firstLine="560"/>
        <w:spacing w:before="450" w:after="450" w:line="312" w:lineRule="auto"/>
      </w:pPr>
      <w:r>
        <w:rPr>
          <w:rFonts w:ascii="宋体" w:hAnsi="宋体" w:eastAsia="宋体" w:cs="宋体"/>
          <w:color w:val="000"/>
          <w:sz w:val="28"/>
          <w:szCs w:val="28"/>
        </w:rPr>
        <w:t xml:space="preserve">都柏林的人均GDP比西欧高出近20个百分点。伦敦新增了36.4万名员工，是该地区整体就业增幅最大的，斯德哥尔摩的人均国内生产总值(GDP)增幅位居第二(3800美元)。</w:t>
      </w:r>
    </w:p>
    <w:p>
      <w:pPr>
        <w:ind w:left="0" w:right="0" w:firstLine="560"/>
        <w:spacing w:before="450" w:after="450" w:line="312" w:lineRule="auto"/>
      </w:pPr>
      <w:r>
        <w:rPr>
          <w:rFonts w:ascii="宋体" w:hAnsi="宋体" w:eastAsia="宋体" w:cs="宋体"/>
          <w:color w:val="000"/>
          <w:sz w:val="28"/>
          <w:szCs w:val="28"/>
        </w:rPr>
        <w:t xml:space="preserve">埃因霍温-登博斯和阿姆斯特丹-鹿特丹这两大北部产业枢纽在人均GDP上增长强劲。</w:t>
      </w:r>
    </w:p>
    <w:p>
      <w:pPr>
        <w:ind w:left="0" w:right="0" w:firstLine="560"/>
        <w:spacing w:before="450" w:after="450" w:line="312" w:lineRule="auto"/>
      </w:pPr>
      <w:r>
        <w:rPr>
          <w:rFonts w:ascii="宋体" w:hAnsi="宋体" w:eastAsia="宋体" w:cs="宋体"/>
          <w:color w:val="000"/>
          <w:sz w:val="28"/>
          <w:szCs w:val="28"/>
        </w:rPr>
        <w:t xml:space="preserve">西欧南部的都市区表现各异。马德里、巴塞罗那、巴伦西亚和里斯本的增长超过了地区平均水平，而马赛、威尼斯、罗马、米兰、那不勒斯、佛罗伦萨和雅典则落后于地区平均水平。</w:t>
      </w:r>
    </w:p>
    <w:p>
      <w:pPr>
        <w:ind w:left="0" w:right="0" w:firstLine="560"/>
        <w:spacing w:before="450" w:after="450" w:line="312" w:lineRule="auto"/>
      </w:pPr>
      <w:r>
        <w:rPr>
          <w:rFonts w:ascii="宋体" w:hAnsi="宋体" w:eastAsia="宋体" w:cs="宋体"/>
          <w:color w:val="000"/>
          <w:sz w:val="28"/>
          <w:szCs w:val="28"/>
        </w:rPr>
        <w:t xml:space="preserve">中东和非洲</w:t>
      </w:r>
    </w:p>
    <w:p>
      <w:pPr>
        <w:ind w:left="0" w:right="0" w:firstLine="560"/>
        <w:spacing w:before="450" w:after="450" w:line="312" w:lineRule="auto"/>
      </w:pPr>
      <w:r>
        <w:rPr>
          <w:rFonts w:ascii="宋体" w:hAnsi="宋体" w:eastAsia="宋体" w:cs="宋体"/>
          <w:color w:val="000"/>
          <w:sz w:val="28"/>
          <w:szCs w:val="28"/>
        </w:rPr>
        <w:t xml:space="preserve">2024年至2024年，中东和非洲年均就业增长2.2%，人均GDP增长0.8%。</w:t>
      </w:r>
    </w:p>
    <w:p>
      <w:pPr>
        <w:ind w:left="0" w:right="0" w:firstLine="560"/>
        <w:spacing w:before="450" w:after="450" w:line="312" w:lineRule="auto"/>
      </w:pPr>
      <w:r>
        <w:rPr>
          <w:rFonts w:ascii="宋体" w:hAnsi="宋体" w:eastAsia="宋体" w:cs="宋体"/>
          <w:color w:val="000"/>
          <w:sz w:val="28"/>
          <w:szCs w:val="28"/>
        </w:rPr>
        <w:t xml:space="preserve">除了比勒陀利亚的就业增长率最高(7.6%)和人均GDP增长率强劲(3.5%)之外，非洲主要城市的表现不如中东城市。</w:t>
      </w:r>
    </w:p>
    <w:p>
      <w:pPr>
        <w:ind w:left="0" w:right="0" w:firstLine="560"/>
        <w:spacing w:before="450" w:after="450" w:line="312" w:lineRule="auto"/>
      </w:pPr>
      <w:r>
        <w:rPr>
          <w:rFonts w:ascii="宋体" w:hAnsi="宋体" w:eastAsia="宋体" w:cs="宋体"/>
          <w:color w:val="000"/>
          <w:sz w:val="28"/>
          <w:szCs w:val="28"/>
        </w:rPr>
        <w:t xml:space="preserve">约翰内斯堡和开普敦人均GDP负增长，就业增长有限。拉各斯的人均GDP下降了3.4%，罗安达的人均GDP下降了近7%。</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第四篇：2024安庆市城市发展报告</w:t>
      </w:r>
    </w:p>
    <w:p>
      <w:pPr>
        <w:ind w:left="0" w:right="0" w:firstLine="560"/>
        <w:spacing w:before="450" w:after="450" w:line="312" w:lineRule="auto"/>
      </w:pPr>
      <w:r>
        <w:rPr>
          <w:rFonts w:ascii="宋体" w:hAnsi="宋体" w:eastAsia="宋体" w:cs="宋体"/>
          <w:color w:val="000"/>
          <w:sz w:val="28"/>
          <w:szCs w:val="28"/>
        </w:rPr>
        <w:t xml:space="preserve">2024安庆市城市发展报告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发布时间：2024-4-1信息来源：安庆市住房和城乡建设委员会</w:t>
      </w:r>
    </w:p>
    <w:p>
      <w:pPr>
        <w:ind w:left="0" w:right="0" w:firstLine="560"/>
        <w:spacing w:before="450" w:after="450" w:line="312" w:lineRule="auto"/>
      </w:pPr>
      <w:r>
        <w:rPr>
          <w:rFonts w:ascii="宋体" w:hAnsi="宋体" w:eastAsia="宋体" w:cs="宋体"/>
          <w:color w:val="000"/>
          <w:sz w:val="28"/>
          <w:szCs w:val="28"/>
        </w:rPr>
        <w:t xml:space="preserve">一、克难攻坚，城镇建设与管理取得新成绩</w:t>
      </w:r>
    </w:p>
    <w:p>
      <w:pPr>
        <w:ind w:left="0" w:right="0" w:firstLine="560"/>
        <w:spacing w:before="450" w:after="450" w:line="312" w:lineRule="auto"/>
      </w:pPr>
      <w:r>
        <w:rPr>
          <w:rFonts w:ascii="宋体" w:hAnsi="宋体" w:eastAsia="宋体" w:cs="宋体"/>
          <w:color w:val="000"/>
          <w:sz w:val="28"/>
          <w:szCs w:val="28"/>
        </w:rPr>
        <w:t xml:space="preserve">2024年，全市城建各项工作呈现“好中有快、稳中有进”态势，全年累计完成城建固定资产投资156.15亿元，同比增长9.5%;城镇化率达45.9%，比上年提高2个百分点。</w:t>
      </w:r>
    </w:p>
    <w:p>
      <w:pPr>
        <w:ind w:left="0" w:right="0" w:firstLine="560"/>
        <w:spacing w:before="450" w:after="450" w:line="312" w:lineRule="auto"/>
      </w:pPr>
      <w:r>
        <w:rPr>
          <w:rFonts w:ascii="宋体" w:hAnsi="宋体" w:eastAsia="宋体" w:cs="宋体"/>
          <w:color w:val="000"/>
          <w:sz w:val="28"/>
          <w:szCs w:val="28"/>
        </w:rPr>
        <w:t xml:space="preserve">1、城市基础设施建设展现新形象</w:t>
      </w:r>
    </w:p>
    <w:p>
      <w:pPr>
        <w:ind w:left="0" w:right="0" w:firstLine="560"/>
        <w:spacing w:before="450" w:after="450" w:line="312" w:lineRule="auto"/>
      </w:pPr>
      <w:r>
        <w:rPr>
          <w:rFonts w:ascii="宋体" w:hAnsi="宋体" w:eastAsia="宋体" w:cs="宋体"/>
          <w:color w:val="000"/>
          <w:sz w:val="28"/>
          <w:szCs w:val="28"/>
        </w:rPr>
        <w:t xml:space="preserve">市政道路工程。菱湖北路东段及振风大道一期“白加黑”改建、顺安路三期、环城南路、文苑路、朝阳路、长风路、顺安路二期桥梁、马山东路等8项工程在黄梅戏艺术节前全部完工;人民路步行街道路工程仅用105天时间就全线贯通，正在实施地下工程;华中路三期、柘山路、港华路北段、祥和路等工程正在加紧施工;潜江路北段、新河路等待交地开工;天台里街、卫门口街等9条小街小巷整治改造全面完工，集贤南路人行道大修工程14天完工;菱湖风景区环湖绿道完成过半。</w:t>
      </w:r>
    </w:p>
    <w:p>
      <w:pPr>
        <w:ind w:left="0" w:right="0" w:firstLine="560"/>
        <w:spacing w:before="450" w:after="450" w:line="312" w:lineRule="auto"/>
      </w:pPr>
      <w:r>
        <w:rPr>
          <w:rFonts w:ascii="宋体" w:hAnsi="宋体" w:eastAsia="宋体" w:cs="宋体"/>
          <w:color w:val="000"/>
          <w:sz w:val="28"/>
          <w:szCs w:val="28"/>
        </w:rPr>
        <w:t xml:space="preserve">水系整治工程。顺安河综合整治工程河道全线贯通，泵站正在加紧施工;顺安河以西区域排水、康熙河(新河)整治、潜江沟、3号和4号污水提升泵站等工程积极推进。</w:t>
      </w:r>
    </w:p>
    <w:p>
      <w:pPr>
        <w:ind w:left="0" w:right="0" w:firstLine="560"/>
        <w:spacing w:before="450" w:after="450" w:line="312" w:lineRule="auto"/>
      </w:pPr>
      <w:r>
        <w:rPr>
          <w:rFonts w:ascii="宋体" w:hAnsi="宋体" w:eastAsia="宋体" w:cs="宋体"/>
          <w:color w:val="000"/>
          <w:sz w:val="28"/>
          <w:szCs w:val="28"/>
        </w:rPr>
        <w:t xml:space="preserve">灯饰亮化工程。结合艺术节，完成了城区20多条道路路灯安装和38栋临街建筑物、6条主干道、107处公交站亭的灯饰亮化工作，城区累计共安装路灯838柱1661盏、流星雨饰灯5000多支。市区小街小巷路灯安装任务提前三个月超额完成。</w:t>
      </w:r>
    </w:p>
    <w:p>
      <w:pPr>
        <w:ind w:left="0" w:right="0" w:firstLine="560"/>
        <w:spacing w:before="450" w:after="450" w:line="312" w:lineRule="auto"/>
      </w:pPr>
      <w:r>
        <w:rPr>
          <w:rFonts w:ascii="宋体" w:hAnsi="宋体" w:eastAsia="宋体" w:cs="宋体"/>
          <w:color w:val="000"/>
          <w:sz w:val="28"/>
          <w:szCs w:val="28"/>
        </w:rPr>
        <w:t xml:space="preserve">公共服务设施工程。明月清风园、张汇滔陵园基本完工;东部新城区医院病房楼A座、国家气象基本观测站等工程积极推进中。集贤关及港华路加气站扩建扩能工程完工运行，次高压管线开工建设;一水厂异地迁建工程全面施工，城东污水处理厂二期、东城区供水管网、杨桥组团供水管网工程正在开展前期工作。</w:t>
      </w:r>
    </w:p>
    <w:p>
      <w:pPr>
        <w:ind w:left="0" w:right="0" w:firstLine="560"/>
        <w:spacing w:before="450" w:after="450" w:line="312" w:lineRule="auto"/>
      </w:pPr>
      <w:r>
        <w:rPr>
          <w:rFonts w:ascii="宋体" w:hAnsi="宋体" w:eastAsia="宋体" w:cs="宋体"/>
          <w:color w:val="000"/>
          <w:sz w:val="28"/>
          <w:szCs w:val="28"/>
        </w:rPr>
        <w:t xml:space="preserve">2、小城镇及美好乡村建设取得新进展</w:t>
      </w:r>
    </w:p>
    <w:p>
      <w:pPr>
        <w:ind w:left="0" w:right="0" w:firstLine="560"/>
        <w:spacing w:before="450" w:after="450" w:line="312" w:lineRule="auto"/>
      </w:pPr>
      <w:r>
        <w:rPr>
          <w:rFonts w:ascii="宋体" w:hAnsi="宋体" w:eastAsia="宋体" w:cs="宋体"/>
          <w:color w:val="000"/>
          <w:sz w:val="28"/>
          <w:szCs w:val="28"/>
        </w:rPr>
        <w:t xml:space="preserve">以小城镇建设“宜城杯”竞赛活动为抓手，县城、中心镇、重点镇建设势头强劲。县城建设各具特色、日新月异，一批经济强镇、商贸重镇、旅游名镇、园林新镇和城镇化示范村、示范片区开始涌现，呈现出中心城市、县城、乡镇、美好乡村建设一同推进，城乡一体化发展步伐进一步加快的良好态势。涌现出桐城、潜山、枞阳、岳西等一批示范典型地区。农村清洁工程、农村危房改造和村庄整治深入推进，29889户农村危房改造任务及32个乡镇农村清洁工程全部完工，在全省考核位列第一方阵。</w:t>
      </w:r>
    </w:p>
    <w:p>
      <w:pPr>
        <w:ind w:left="0" w:right="0" w:firstLine="560"/>
        <w:spacing w:before="450" w:after="450" w:line="312" w:lineRule="auto"/>
      </w:pPr>
      <w:r>
        <w:rPr>
          <w:rFonts w:ascii="宋体" w:hAnsi="宋体" w:eastAsia="宋体" w:cs="宋体"/>
          <w:color w:val="000"/>
          <w:sz w:val="28"/>
          <w:szCs w:val="28"/>
        </w:rPr>
        <w:t xml:space="preserve">3、建设行业实现新发展</w:t>
      </w:r>
    </w:p>
    <w:p>
      <w:pPr>
        <w:ind w:left="0" w:right="0" w:firstLine="560"/>
        <w:spacing w:before="450" w:after="450" w:line="312" w:lineRule="auto"/>
      </w:pPr>
      <w:r>
        <w:rPr>
          <w:rFonts w:ascii="宋体" w:hAnsi="宋体" w:eastAsia="宋体" w:cs="宋体"/>
          <w:color w:val="000"/>
          <w:sz w:val="28"/>
          <w:szCs w:val="28"/>
        </w:rPr>
        <w:t xml:space="preserve">质量安全监管进一步加强。重点加大标准化工地、保障性住房、市政道路设施项目的质量安全监督和巡查，扎实开展“打非治违”活动，坚决查处工程建设中发生的违法违规行为。全年创国家AAA级安全质量标准化示范工地1项、省级20项、市级52项，创省优质工程“黄山杯”奖5项，市“振风杯”奖39项。</w:t>
      </w:r>
    </w:p>
    <w:p>
      <w:pPr>
        <w:ind w:left="0" w:right="0" w:firstLine="560"/>
        <w:spacing w:before="450" w:after="450" w:line="312" w:lineRule="auto"/>
      </w:pPr>
      <w:r>
        <w:rPr>
          <w:rFonts w:ascii="宋体" w:hAnsi="宋体" w:eastAsia="宋体" w:cs="宋体"/>
          <w:color w:val="000"/>
          <w:sz w:val="28"/>
          <w:szCs w:val="28"/>
        </w:rPr>
        <w:t xml:space="preserve">建筑业、房地产开发业平稳发展。以资质管理为手段，加强市场监管，强化指导服务，促进建筑业、房地产开发业持续平稳发展。全市全年完成建筑业总产值123亿元，同比增长20%。房地产开发完成投资100.15亿元，同比增长0.67%;房屋施工面积1012.46万平方米，同比增长</w:t>
      </w:r>
    </w:p>
    <w:p>
      <w:pPr>
        <w:ind w:left="0" w:right="0" w:firstLine="560"/>
        <w:spacing w:before="450" w:after="450" w:line="312" w:lineRule="auto"/>
      </w:pPr>
      <w:r>
        <w:rPr>
          <w:rFonts w:ascii="宋体" w:hAnsi="宋体" w:eastAsia="宋体" w:cs="宋体"/>
          <w:color w:val="000"/>
          <w:sz w:val="28"/>
          <w:szCs w:val="28"/>
        </w:rPr>
        <w:t xml:space="preserve">2.27%;商品房销售面积231.9万平方米，同比有所下降。</w:t>
      </w:r>
    </w:p>
    <w:p>
      <w:pPr>
        <w:ind w:left="0" w:right="0" w:firstLine="560"/>
        <w:spacing w:before="450" w:after="450" w:line="312" w:lineRule="auto"/>
      </w:pPr>
      <w:r>
        <w:rPr>
          <w:rFonts w:ascii="宋体" w:hAnsi="宋体" w:eastAsia="宋体" w:cs="宋体"/>
          <w:color w:val="000"/>
          <w:sz w:val="28"/>
          <w:szCs w:val="28"/>
        </w:rPr>
        <w:t xml:space="preserve">市政园林设施监管力度明显加大。艺术节前，对全市110公里主干道、260公里排水(污)管道、18座市政桥梁、4公里内河道进行全面检查、维修和清疏，完好率常年达98%以上。汛前，市区7座泵站累计排水1336台时，排水量2024.6万吨、排污量4380万吨，运送垃圾80余车，成功经受了7·</w:t>
      </w:r>
    </w:p>
    <w:p>
      <w:pPr>
        <w:ind w:left="0" w:right="0" w:firstLine="560"/>
        <w:spacing w:before="450" w:after="450" w:line="312" w:lineRule="auto"/>
      </w:pPr>
      <w:r>
        <w:rPr>
          <w:rFonts w:ascii="宋体" w:hAnsi="宋体" w:eastAsia="宋体" w:cs="宋体"/>
          <w:color w:val="000"/>
          <w:sz w:val="28"/>
          <w:szCs w:val="28"/>
        </w:rPr>
        <w:t xml:space="preserve">14、7·17两次特大暴雨考验。栽植、补栽树木及花卉8.16万株，美化建筑工地施工围墙总长16890米。</w:t>
      </w:r>
    </w:p>
    <w:p>
      <w:pPr>
        <w:ind w:left="0" w:right="0" w:firstLine="560"/>
        <w:spacing w:before="450" w:after="450" w:line="312" w:lineRule="auto"/>
      </w:pPr>
      <w:r>
        <w:rPr>
          <w:rFonts w:ascii="宋体" w:hAnsi="宋体" w:eastAsia="宋体" w:cs="宋体"/>
          <w:color w:val="000"/>
          <w:sz w:val="28"/>
          <w:szCs w:val="28"/>
        </w:rPr>
        <w:t xml:space="preserve">4、争取资金和对外合作取得新成效</w:t>
      </w:r>
    </w:p>
    <w:p>
      <w:pPr>
        <w:ind w:left="0" w:right="0" w:firstLine="560"/>
        <w:spacing w:before="450" w:after="450" w:line="312" w:lineRule="auto"/>
      </w:pPr>
      <w:r>
        <w:rPr>
          <w:rFonts w:ascii="宋体" w:hAnsi="宋体" w:eastAsia="宋体" w:cs="宋体"/>
          <w:color w:val="000"/>
          <w:sz w:val="28"/>
          <w:szCs w:val="28"/>
        </w:rPr>
        <w:t xml:space="preserve">全年争取中央预算内、专项资金7.48亿元。其中，农村危房改造和清洁工程争取资金4.47亿元，约占全省七分之一，居全省第二位。城镇供水、雨水管网和污水处理设施及配套管网方面争取资金3.03亿元，其中，境外资金1000万欧元。与北京中坤、中建七局和中水电十三局签订了战略合作协议，对城建项目实行整体打捆建设，有效破解了建设资金不足的压力。</w:t>
      </w:r>
    </w:p>
    <w:p>
      <w:pPr>
        <w:ind w:left="0" w:right="0" w:firstLine="560"/>
        <w:spacing w:before="450" w:after="450" w:line="312" w:lineRule="auto"/>
      </w:pPr>
      <w:r>
        <w:rPr>
          <w:rFonts w:ascii="宋体" w:hAnsi="宋体" w:eastAsia="宋体" w:cs="宋体"/>
          <w:color w:val="000"/>
          <w:sz w:val="28"/>
          <w:szCs w:val="28"/>
        </w:rPr>
        <w:t xml:space="preserve">二、加压推动，力争再创2024年城镇建设新辉煌</w:t>
      </w:r>
    </w:p>
    <w:p>
      <w:pPr>
        <w:ind w:left="0" w:right="0" w:firstLine="560"/>
        <w:spacing w:before="450" w:after="450" w:line="312" w:lineRule="auto"/>
      </w:pPr>
      <w:r>
        <w:rPr>
          <w:rFonts w:ascii="宋体" w:hAnsi="宋体" w:eastAsia="宋体" w:cs="宋体"/>
          <w:color w:val="000"/>
          <w:sz w:val="28"/>
          <w:szCs w:val="28"/>
        </w:rPr>
        <w:t xml:space="preserve">2024年，是再掀大宜城建设管理新高潮的关键之年。做好城建各项工作，责任重大、意义深远。全市城乡建设与管理工作要牢固树立“城市建设是最大的民生工程”的理念，按照建设“景区城市”的思路，再加力度、再鼓干劲，负重奋进、实干苦干，在“热起来、通起来、绿起来、靓起来”的大宜城建设热潮中创新有为。2024年城建工作主要目标任务是：完成市政基础设施投资60.23亿元，城镇化率提高2个百分点，建筑业总产值增长10%以上。</w:t>
      </w:r>
    </w:p>
    <w:p>
      <w:pPr>
        <w:ind w:left="0" w:right="0" w:firstLine="560"/>
        <w:spacing w:before="450" w:after="450" w:line="312" w:lineRule="auto"/>
      </w:pPr>
      <w:r>
        <w:rPr>
          <w:rFonts w:ascii="宋体" w:hAnsi="宋体" w:eastAsia="宋体" w:cs="宋体"/>
          <w:color w:val="000"/>
          <w:sz w:val="28"/>
          <w:szCs w:val="28"/>
        </w:rPr>
        <w:t xml:space="preserve">1、快速推进基础设施建设，在完善中心城市功能上实现新突破</w:t>
      </w:r>
    </w:p>
    <w:p>
      <w:pPr>
        <w:ind w:left="0" w:right="0" w:firstLine="560"/>
        <w:spacing w:before="450" w:after="450" w:line="312" w:lineRule="auto"/>
      </w:pPr>
      <w:r>
        <w:rPr>
          <w:rFonts w:ascii="宋体" w:hAnsi="宋体" w:eastAsia="宋体" w:cs="宋体"/>
          <w:color w:val="000"/>
          <w:sz w:val="28"/>
          <w:szCs w:val="28"/>
        </w:rPr>
        <w:t xml:space="preserve">2024年，市区安排重点工程212项，总投资170亿元，其中年计划完成投资139.47亿元。重点是实施列入市政府工作报告中的“十大重点工程”：市政务中心，市体育中心和全民健身中心综合训练馆，东部新城区综合医院一期，人民路综合改造，湖心路等4条道路黑色化，菱湖风</w:t>
      </w:r>
    </w:p>
    <w:p>
      <w:pPr>
        <w:ind w:left="0" w:right="0" w:firstLine="560"/>
        <w:spacing w:before="450" w:after="450" w:line="312" w:lineRule="auto"/>
      </w:pPr>
      <w:r>
        <w:rPr>
          <w:rFonts w:ascii="宋体" w:hAnsi="宋体" w:eastAsia="宋体" w:cs="宋体"/>
          <w:color w:val="000"/>
          <w:sz w:val="28"/>
          <w:szCs w:val="28"/>
        </w:rPr>
        <w:t xml:space="preserve">景区水环境综合治理，外环北路一期、独秀大道三期和勇进路二期建设，康熙河(新河)整治，城区出入口通道拓宽，荣升街、天后宫街等10条背街后巷改造升级。同时，启动高速安庆出入口迁址规划建设，建成环城南路二期，推进环城东路建设。建成潜江路、柘山路、祥和路，开工建设沿江东路中段、秦潭路、天柱山西路、文苑路南段，实施中兴大道铁路平交口改造，启动安庆火车站站房和站前广场建设。标本兼治，分期实施，全面推进花亭大沟整治。市建委抓得早、抓得紧，上年9月就开始谋划下年项目，续建工程年初就组织陆续开工。</w:t>
      </w:r>
    </w:p>
    <w:p>
      <w:pPr>
        <w:ind w:left="0" w:right="0" w:firstLine="560"/>
        <w:spacing w:before="450" w:after="450" w:line="312" w:lineRule="auto"/>
      </w:pPr>
      <w:r>
        <w:rPr>
          <w:rFonts w:ascii="宋体" w:hAnsi="宋体" w:eastAsia="宋体" w:cs="宋体"/>
          <w:color w:val="000"/>
          <w:sz w:val="28"/>
          <w:szCs w:val="28"/>
        </w:rPr>
        <w:t xml:space="preserve">2、全面推进美好乡村建设，在城镇建设提质上档方面实现新突破</w:t>
      </w:r>
    </w:p>
    <w:p>
      <w:pPr>
        <w:ind w:left="0" w:right="0" w:firstLine="560"/>
        <w:spacing w:before="450" w:after="450" w:line="312" w:lineRule="auto"/>
      </w:pPr>
      <w:r>
        <w:rPr>
          <w:rFonts w:ascii="宋体" w:hAnsi="宋体" w:eastAsia="宋体" w:cs="宋体"/>
          <w:color w:val="000"/>
          <w:sz w:val="28"/>
          <w:szCs w:val="28"/>
        </w:rPr>
        <w:t xml:space="preserve">安庆市城镇化分别落后于全国、全省6.67个和0.8个百分点，城镇化发展的空间和潜力巨大。市委、市政府强调要继续开展小城镇建设“宜城杯”竞赛活动，把加快推进城镇化作为2024年经济工作的重点，作为扩大内需和调整经济结构的重要抓手。一要全面开展美好乡村建设。完成193个美好乡村建设，尤其是宜城板块美好乡村示范点建设要显成效、出形象，产生示范带动作用，促进整体水平提高。二要继续实施农村清洁工程、危房改造工作。总结3年经验，并延伸到美好乡村建设中心村及其所属自然村。完成省里下达的第一批22300户农村危房改造和32个乡镇农村清洁工程任务，确保位次在全省前列。三要提升城镇发展质量和水平。加强城市规划和城镇基础设施建设，重点加快推进县城、重点镇之间骨干路网建设，促进城镇基础设施向农村延伸、公共服务向农村覆盖，不断壮大县城规模，提高县城集聚和承载发展的能力。每个县(市)建设2-3个风情小镇。</w:t>
      </w:r>
    </w:p>
    <w:p>
      <w:pPr>
        <w:ind w:left="0" w:right="0" w:firstLine="560"/>
        <w:spacing w:before="450" w:after="450" w:line="312" w:lineRule="auto"/>
      </w:pPr>
      <w:r>
        <w:rPr>
          <w:rFonts w:ascii="宋体" w:hAnsi="宋体" w:eastAsia="宋体" w:cs="宋体"/>
          <w:color w:val="000"/>
          <w:sz w:val="28"/>
          <w:szCs w:val="28"/>
        </w:rPr>
        <w:t xml:space="preserve">3、致力服务引导，在促进建筑业转型升级上实现新突破</w:t>
      </w:r>
    </w:p>
    <w:p>
      <w:pPr>
        <w:ind w:left="0" w:right="0" w:firstLine="560"/>
        <w:spacing w:before="450" w:after="450" w:line="312" w:lineRule="auto"/>
      </w:pPr>
      <w:r>
        <w:rPr>
          <w:rFonts w:ascii="宋体" w:hAnsi="宋体" w:eastAsia="宋体" w:cs="宋体"/>
          <w:color w:val="000"/>
          <w:sz w:val="28"/>
          <w:szCs w:val="28"/>
        </w:rPr>
        <w:t xml:space="preserve">一要实施建筑业强市战略。各县(市)区政府和建设部门要高度重视建筑业的发展，进一步深化改革，切实做好管理、指导、协调和服务工作，引导有条件的建筑施工企业组建大型建筑企业集团，帮助指导企业达标升级，积极培育龙头骨干企业，提高建筑业企业外向度，促进全市建筑业的快速健康发展。二要进一步规范建设市场秩序。建立完善企业诚信评价体系，规范建筑劳务市场，加大对违法违规行为查处力度，坚决制止违背规律的最低价中标、拖欠工程款等现象。加强对企业市场行为的动态监管，尤其对那些串通投标、违法转包分包以及恶意拖欠民工工资的企业，要严格把关、严格执法，该清除的，必须坚决清除。三要强化质量和安全管理意识。创新监管方式，建立点、线、面全方位监督机制。严格执行国家工程项目管理程序和强制性标准，确保工程质量，特别要加强农村建筑工程质量监管，开展农村工匠培训工作。切实做好建设领域各类安全事故隐患排查和整治工作，健全重大隐患治理、重大危险源监控制度，着力从源头上遏制重特大质量安全事故发生。继续推进质量安全标准化工地创建工作，树立一批样板工地和示范企业。完善质量和安全责任追究制，严肃依法查处质量和安全生产事故。加强城市供水、供气行业的安全监管，确保城市生命线运行安全。</w:t>
      </w:r>
    </w:p>
    <w:p>
      <w:pPr>
        <w:ind w:left="0" w:right="0" w:firstLine="560"/>
        <w:spacing w:before="450" w:after="450" w:line="312" w:lineRule="auto"/>
      </w:pPr>
      <w:r>
        <w:rPr>
          <w:rFonts w:ascii="宋体" w:hAnsi="宋体" w:eastAsia="宋体" w:cs="宋体"/>
          <w:color w:val="000"/>
          <w:sz w:val="28"/>
          <w:szCs w:val="28"/>
        </w:rPr>
        <w:t xml:space="preserve">4、启动绿道建设，在提升人居环境上实现新突破</w:t>
      </w:r>
    </w:p>
    <w:p>
      <w:pPr>
        <w:ind w:left="0" w:right="0" w:firstLine="560"/>
        <w:spacing w:before="450" w:after="450" w:line="312" w:lineRule="auto"/>
      </w:pPr>
      <w:r>
        <w:rPr>
          <w:rFonts w:ascii="宋体" w:hAnsi="宋体" w:eastAsia="宋体" w:cs="宋体"/>
          <w:color w:val="000"/>
          <w:sz w:val="28"/>
          <w:szCs w:val="28"/>
        </w:rPr>
        <w:t xml:space="preserve">一要全面启动绿道建设。加快编制绿道规划，推进城市绿道示范段建设。加快园林绿化建设，推进退建还绿，新建一批街头小游园。二要积极推进建筑节能。加大规划设计、施工监理、竣工验收各环节监管，严格查处违反建筑节能设计标准的违法行为，大力推广应用新技术、新产品、新材料，增加建筑节能科技含量。三要成功申报国家可再生能源建筑应用示范城市，促进可再生能源规模化应用。四是要加大与省部对接力度，积极做好国家智慧试点城市申报工作。五是要进一步规范房地产开发建设行为，完善小区设施和功能。坚定不移贯彻落实调控政策，促进房价合理回归。</w:t>
      </w:r>
    </w:p>
    <w:p>
      <w:pPr>
        <w:ind w:left="0" w:right="0" w:firstLine="560"/>
        <w:spacing w:before="450" w:after="450" w:line="312" w:lineRule="auto"/>
      </w:pPr>
      <w:r>
        <w:rPr>
          <w:rFonts w:ascii="黑体" w:hAnsi="黑体" w:eastAsia="黑体" w:cs="黑体"/>
          <w:color w:val="000000"/>
          <w:sz w:val="36"/>
          <w:szCs w:val="36"/>
          <w:b w:val="1"/>
          <w:bCs w:val="1"/>
        </w:rPr>
        <w:t xml:space="preserve">第五篇：2024淮南市城市发展报告[范文]</w:t>
      </w:r>
    </w:p>
    <w:p>
      <w:pPr>
        <w:ind w:left="0" w:right="0" w:firstLine="560"/>
        <w:spacing w:before="450" w:after="450" w:line="312" w:lineRule="auto"/>
      </w:pPr>
      <w:r>
        <w:rPr>
          <w:rFonts w:ascii="宋体" w:hAnsi="宋体" w:eastAsia="宋体" w:cs="宋体"/>
          <w:color w:val="000"/>
          <w:sz w:val="28"/>
          <w:szCs w:val="28"/>
        </w:rPr>
        <w:t xml:space="preserve">2024淮南市城市发展报告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发布时间：2024-4-1信息来源：淮南市住房和城乡建设委员会</w:t>
      </w:r>
    </w:p>
    <w:p>
      <w:pPr>
        <w:ind w:left="0" w:right="0" w:firstLine="560"/>
        <w:spacing w:before="450" w:after="450" w:line="312" w:lineRule="auto"/>
      </w:pPr>
      <w:r>
        <w:rPr>
          <w:rFonts w:ascii="宋体" w:hAnsi="宋体" w:eastAsia="宋体" w:cs="宋体"/>
          <w:color w:val="000"/>
          <w:sz w:val="28"/>
          <w:szCs w:val="28"/>
        </w:rPr>
        <w:t xml:space="preserve">一、2024年城建事业发展概况</w:t>
      </w:r>
    </w:p>
    <w:p>
      <w:pPr>
        <w:ind w:left="0" w:right="0" w:firstLine="560"/>
        <w:spacing w:before="450" w:after="450" w:line="312" w:lineRule="auto"/>
      </w:pPr>
      <w:r>
        <w:rPr>
          <w:rFonts w:ascii="宋体" w:hAnsi="宋体" w:eastAsia="宋体" w:cs="宋体"/>
          <w:color w:val="000"/>
          <w:sz w:val="28"/>
          <w:szCs w:val="28"/>
        </w:rPr>
        <w:t xml:space="preserve">2024年，淮南市以完善城市功能、统筹城乡发展、改善人居环境为目标，坚持项目带动，提升行业管理，城建建设事业蓬勃发展。全年完成市政基础设施投资57.5亿元，较上年增长15%;小城镇完成投资6亿元，增长33.7%;建筑业完成总产值249亿元，增长34.6%。</w:t>
      </w:r>
    </w:p>
    <w:p>
      <w:pPr>
        <w:ind w:left="0" w:right="0" w:firstLine="560"/>
        <w:spacing w:before="450" w:after="450" w:line="312" w:lineRule="auto"/>
      </w:pPr>
      <w:r>
        <w:rPr>
          <w:rFonts w:ascii="宋体" w:hAnsi="宋体" w:eastAsia="宋体" w:cs="宋体"/>
          <w:color w:val="000"/>
          <w:sz w:val="28"/>
          <w:szCs w:val="28"/>
        </w:rPr>
        <w:t xml:space="preserve">城市功能日趋完善</w:t>
      </w:r>
    </w:p>
    <w:p>
      <w:pPr>
        <w:ind w:left="0" w:right="0" w:firstLine="560"/>
        <w:spacing w:before="450" w:after="450" w:line="312" w:lineRule="auto"/>
      </w:pPr>
      <w:r>
        <w:rPr>
          <w:rFonts w:ascii="宋体" w:hAnsi="宋体" w:eastAsia="宋体" w:cs="宋体"/>
          <w:color w:val="000"/>
          <w:sz w:val="28"/>
          <w:szCs w:val="28"/>
        </w:rPr>
        <w:t xml:space="preserve">道路建设取得新成效东西部第二通道全线贯通，东部城区主干路网升级提标加快推进，陈洞南路、田大南路改造完成;西部城区路网优化工程提速，卧龙山路、夏郢西路建设进度加快;山南新区起步区路网建设加速推进，沿山路西段、纬一西路基本完工。公用事业取得新发展。潘集、凤台污水处理设施及八公山、毛集污水厂项目开工建设。全市新改建供水管网20公里，燃气管网78公里，污水主干管9.73公里。水系建设取得新进步。开工建设曹咀泵站，启动龙王沟水系整治改造，开展洞化截洪沟、谢家集排洪沟清淤治理，落实城市水系综合改造亚行贷款项目。生态建设取得新成绩。市龙湖公园改造二期工程竣工，十涧湖湿地公园、淮河公园和舜耕山风景区建设加快推进，志高动漫园顺利开园。全年新增园林绿地面积115万平方米。</w:t>
      </w:r>
    </w:p>
    <w:p>
      <w:pPr>
        <w:ind w:left="0" w:right="0" w:firstLine="560"/>
        <w:spacing w:before="450" w:after="450" w:line="312" w:lineRule="auto"/>
      </w:pPr>
      <w:r>
        <w:rPr>
          <w:rFonts w:ascii="宋体" w:hAnsi="宋体" w:eastAsia="宋体" w:cs="宋体"/>
          <w:color w:val="000"/>
          <w:sz w:val="28"/>
          <w:szCs w:val="28"/>
        </w:rPr>
        <w:t xml:space="preserve">建筑业发展态势良好</w:t>
      </w:r>
    </w:p>
    <w:p>
      <w:pPr>
        <w:ind w:left="0" w:right="0" w:firstLine="560"/>
        <w:spacing w:before="450" w:after="450" w:line="312" w:lineRule="auto"/>
      </w:pPr>
      <w:r>
        <w:rPr>
          <w:rFonts w:ascii="宋体" w:hAnsi="宋体" w:eastAsia="宋体" w:cs="宋体"/>
          <w:color w:val="000"/>
          <w:sz w:val="28"/>
          <w:szCs w:val="28"/>
        </w:rPr>
        <w:t xml:space="preserve">市场监管水平逐步提高。通过强化工程质量动态监管、强化工程施工许可管理、强化安全生产目标管理和强化建筑业从业人员的培训等“四个强化”措施，规范建筑市场秩序，促进建筑业长足发展。竣工工程验收合格率达100%，共评出“舜耕杯”21项，申报“黄山杯”5项。创建市级安全标化工地40项，省级标化工地24项。建筑节能不断推进。全市共有11万平方米公共建筑和140万平方米居住建筑采用可再生能源。申报2个共计5兆瓦省级太阳能光伏建筑应用项目和1个省级绿色建筑示范城区以及1个省级绿色建筑应用示范项目。勘察设计行业发展步伐加快。全年完成工程勘察合同额1938万元，工程承包完成合同额合计1239万元，营业收入2665万元，施工图审查完成建筑面积188万平方米。</w:t>
      </w:r>
    </w:p>
    <w:p>
      <w:pPr>
        <w:ind w:left="0" w:right="0" w:firstLine="560"/>
        <w:spacing w:before="450" w:after="450" w:line="312" w:lineRule="auto"/>
      </w:pPr>
      <w:r>
        <w:rPr>
          <w:rFonts w:ascii="宋体" w:hAnsi="宋体" w:eastAsia="宋体" w:cs="宋体"/>
          <w:color w:val="000"/>
          <w:sz w:val="28"/>
          <w:szCs w:val="28"/>
        </w:rPr>
        <w:t xml:space="preserve">二、2024年城建事业发展计划</w:t>
      </w:r>
    </w:p>
    <w:p>
      <w:pPr>
        <w:ind w:left="0" w:right="0" w:firstLine="560"/>
        <w:spacing w:before="450" w:after="450" w:line="312" w:lineRule="auto"/>
      </w:pPr>
      <w:r>
        <w:rPr>
          <w:rFonts w:ascii="宋体" w:hAnsi="宋体" w:eastAsia="宋体" w:cs="宋体"/>
          <w:color w:val="000"/>
          <w:sz w:val="28"/>
          <w:szCs w:val="28"/>
        </w:rPr>
        <w:t xml:space="preserve">总体思路：明确“123”总体工作思路，即围绕一个中心、突出两个重点、抓好三项管理。“一个中心”即以项目建设为中心，包括市政工程、园林绿化、公用设施及美好乡村项目建设;“两个重点”即以突出“绿道建设”“水系改造”为重点，开展绿道建设攻坚年活动;“三项管理”即加强市政园林、建筑业、公用事业管理，提升城市品质。</w:t>
      </w:r>
    </w:p>
    <w:p>
      <w:pPr>
        <w:ind w:left="0" w:right="0" w:firstLine="560"/>
        <w:spacing w:before="450" w:after="450" w:line="312" w:lineRule="auto"/>
      </w:pPr>
      <w:r>
        <w:rPr>
          <w:rFonts w:ascii="宋体" w:hAnsi="宋体" w:eastAsia="宋体" w:cs="宋体"/>
          <w:color w:val="000"/>
          <w:sz w:val="28"/>
          <w:szCs w:val="28"/>
        </w:rPr>
        <w:t xml:space="preserve">预期目标：城镇化率力争提高1.6个百分点以上;完成城乡建设投资增长20%以上;实现建筑业产值增长20%以上;建成区绿地率提高1.5个百分点;推进10条道路、4个下穿立交、2个公园(景区)建设;完成83个美好乡村建设;建成25公里城市绿道示范段;新改建城市配套管网建设150公里。为实现上述目标，重点是以下五个方面的工作：</w:t>
      </w:r>
    </w:p>
    <w:p>
      <w:pPr>
        <w:ind w:left="0" w:right="0" w:firstLine="560"/>
        <w:spacing w:before="450" w:after="450" w:line="312" w:lineRule="auto"/>
      </w:pPr>
      <w:r>
        <w:rPr>
          <w:rFonts w:ascii="宋体" w:hAnsi="宋体" w:eastAsia="宋体" w:cs="宋体"/>
          <w:color w:val="000"/>
          <w:sz w:val="28"/>
          <w:szCs w:val="28"/>
        </w:rPr>
        <w:t xml:space="preserve">(一)全面提升城市综合承载力</w:t>
      </w:r>
    </w:p>
    <w:p>
      <w:pPr>
        <w:ind w:left="0" w:right="0" w:firstLine="560"/>
        <w:spacing w:before="450" w:after="450" w:line="312" w:lineRule="auto"/>
      </w:pPr>
      <w:r>
        <w:rPr>
          <w:rFonts w:ascii="宋体" w:hAnsi="宋体" w:eastAsia="宋体" w:cs="宋体"/>
          <w:color w:val="000"/>
          <w:sz w:val="28"/>
          <w:szCs w:val="28"/>
        </w:rPr>
        <w:t xml:space="preserve">推进路网优化。实施道路改造提标、路网加密工程，完善城市道路功能，强化对外辐射，促进城市组团间对接，畅通市内交通。完成洞山东路改造，推进滨湖大道、环湖路建设，加快广场路向北延伸以及西部城区路网改造，推动惠利大道等立交项目以及北外环、西部第二通道建设。</w:t>
      </w:r>
    </w:p>
    <w:p>
      <w:pPr>
        <w:ind w:left="0" w:right="0" w:firstLine="560"/>
        <w:spacing w:before="450" w:after="450" w:line="312" w:lineRule="auto"/>
      </w:pPr>
      <w:r>
        <w:rPr>
          <w:rFonts w:ascii="宋体" w:hAnsi="宋体" w:eastAsia="宋体" w:cs="宋体"/>
          <w:color w:val="000"/>
          <w:sz w:val="28"/>
          <w:szCs w:val="28"/>
        </w:rPr>
        <w:t xml:space="preserve">推进水系治理。完成市给排水建设规划及市供水、排水、污水专项规划，推进城市水系改造亚行贷款项目，加快曹咀泵站等沿淮泵站的提升改造，实施洞化截洪沟、八公山截洪沟、谢家集截洪沟治理工作，完成龙王沟水系前锋段改造建设。</w:t>
      </w:r>
    </w:p>
    <w:p>
      <w:pPr>
        <w:ind w:left="0" w:right="0" w:firstLine="560"/>
        <w:spacing w:before="450" w:after="450" w:line="312" w:lineRule="auto"/>
      </w:pPr>
      <w:r>
        <w:rPr>
          <w:rFonts w:ascii="宋体" w:hAnsi="宋体" w:eastAsia="宋体" w:cs="宋体"/>
          <w:color w:val="000"/>
          <w:sz w:val="28"/>
          <w:szCs w:val="28"/>
        </w:rPr>
        <w:t xml:space="preserve">推进公用设施扩容。推进市截留污水管网、东西部两个污水处理厂提标改造;启动滨高塘湖新区供水、燃气等工程建设;完成合淮路供水加压泵站建设工程;结合美好乡村建设，重点推动供水、燃气等基础设施向周边城镇和农村延伸。</w:t>
      </w:r>
    </w:p>
    <w:p>
      <w:pPr>
        <w:ind w:left="0" w:right="0" w:firstLine="560"/>
        <w:spacing w:before="450" w:after="450" w:line="312" w:lineRule="auto"/>
      </w:pPr>
      <w:r>
        <w:rPr>
          <w:rFonts w:ascii="宋体" w:hAnsi="宋体" w:eastAsia="宋体" w:cs="宋体"/>
          <w:color w:val="000"/>
          <w:sz w:val="28"/>
          <w:szCs w:val="28"/>
        </w:rPr>
        <w:t xml:space="preserve">(二)全面启动绿色生态建设</w:t>
      </w:r>
    </w:p>
    <w:p>
      <w:pPr>
        <w:ind w:left="0" w:right="0" w:firstLine="560"/>
        <w:spacing w:before="450" w:after="450" w:line="312" w:lineRule="auto"/>
      </w:pPr>
      <w:r>
        <w:rPr>
          <w:rFonts w:ascii="宋体" w:hAnsi="宋体" w:eastAsia="宋体" w:cs="宋体"/>
          <w:color w:val="000"/>
          <w:sz w:val="28"/>
          <w:szCs w:val="28"/>
        </w:rPr>
        <w:t xml:space="preserve">推进公园建设。全面启动生态园林城市创建工作，加快十涧湖湿地公园二期、淮西湖公园、淮河公园和舜耕山风景区建设。</w:t>
      </w:r>
    </w:p>
    <w:p>
      <w:pPr>
        <w:ind w:left="0" w:right="0" w:firstLine="560"/>
        <w:spacing w:before="450" w:after="450" w:line="312" w:lineRule="auto"/>
      </w:pPr>
      <w:r>
        <w:rPr>
          <w:rFonts w:ascii="宋体" w:hAnsi="宋体" w:eastAsia="宋体" w:cs="宋体"/>
          <w:color w:val="000"/>
          <w:sz w:val="28"/>
          <w:szCs w:val="28"/>
        </w:rPr>
        <w:t xml:space="preserve">启动绿道建设。开展绿道建设攻坚年活动，实施老城区主干道大树提升工程、淮河大道立体绿化工程;完成绿道规划编制工作，建成25公里绿道示范段。</w:t>
      </w:r>
    </w:p>
    <w:p>
      <w:pPr>
        <w:ind w:left="0" w:right="0" w:firstLine="560"/>
        <w:spacing w:before="450" w:after="450" w:line="312" w:lineRule="auto"/>
      </w:pPr>
      <w:r>
        <w:rPr>
          <w:rFonts w:ascii="宋体" w:hAnsi="宋体" w:eastAsia="宋体" w:cs="宋体"/>
          <w:color w:val="000"/>
          <w:sz w:val="28"/>
          <w:szCs w:val="28"/>
        </w:rPr>
        <w:t xml:space="preserve">(三)全面促进建设业转型升级</w:t>
      </w:r>
    </w:p>
    <w:p>
      <w:pPr>
        <w:ind w:left="0" w:right="0" w:firstLine="560"/>
        <w:spacing w:before="450" w:after="450" w:line="312" w:lineRule="auto"/>
      </w:pPr>
      <w:r>
        <w:rPr>
          <w:rFonts w:ascii="宋体" w:hAnsi="宋体" w:eastAsia="宋体" w:cs="宋体"/>
          <w:color w:val="000"/>
          <w:sz w:val="28"/>
          <w:szCs w:val="28"/>
        </w:rPr>
        <w:t xml:space="preserve">壮大建筑产业规模。扶持建筑业企业做大做强，支持15—20家建筑业企业完成资质升级或增项工作。</w:t>
      </w:r>
    </w:p>
    <w:p>
      <w:pPr>
        <w:ind w:left="0" w:right="0" w:firstLine="560"/>
        <w:spacing w:before="450" w:after="450" w:line="312" w:lineRule="auto"/>
      </w:pPr>
      <w:r>
        <w:rPr>
          <w:rFonts w:ascii="宋体" w:hAnsi="宋体" w:eastAsia="宋体" w:cs="宋体"/>
          <w:color w:val="000"/>
          <w:sz w:val="28"/>
          <w:szCs w:val="28"/>
        </w:rPr>
        <w:t xml:space="preserve">规范建筑市场秩序。加强建筑行业监管，做好企业资质管理，用好不良记录手段。加强农民工维权工作，推行建筑劳务用工实名制“一卡通”工作。强化从业人员的资格管理和培训，重点加强对施工现场管理人员、特种作业人员和一线操作工人的培训，提高从业人员素质。</w:t>
      </w:r>
    </w:p>
    <w:p>
      <w:pPr>
        <w:ind w:left="0" w:right="0" w:firstLine="560"/>
        <w:spacing w:before="450" w:after="450" w:line="312" w:lineRule="auto"/>
      </w:pPr>
      <w:r>
        <w:rPr>
          <w:rFonts w:ascii="宋体" w:hAnsi="宋体" w:eastAsia="宋体" w:cs="宋体"/>
          <w:color w:val="000"/>
          <w:sz w:val="28"/>
          <w:szCs w:val="28"/>
        </w:rPr>
        <w:t xml:space="preserve">强化建筑工程质量安全监管。开展建筑起重机械安全、住宅质量和工程勘察质量等专项治理，继续加强对保障性安居工程、大型公共建筑工程的监督检查。全面启用“IFA”系统，加强关键</w:t>
      </w:r>
    </w:p>
    <w:p>
      <w:pPr>
        <w:ind w:left="0" w:right="0" w:firstLine="560"/>
        <w:spacing w:before="450" w:after="450" w:line="312" w:lineRule="auto"/>
      </w:pPr>
      <w:r>
        <w:rPr>
          <w:rFonts w:ascii="宋体" w:hAnsi="宋体" w:eastAsia="宋体" w:cs="宋体"/>
          <w:color w:val="000"/>
          <w:sz w:val="28"/>
          <w:szCs w:val="28"/>
        </w:rPr>
        <w:t xml:space="preserve">岗位人员考勤考核，推进施工现场重大危险源信息平台建设，建立安全生产管理长效机制。争创“舜耕杯”奖工程30项，“黄山杯”奖工程4项。大力推进标化工地创建活动，提高建筑安全文明施工管理水平，争创市级标化工地30项以上，省级标化工地20项以上。</w:t>
      </w:r>
    </w:p>
    <w:p>
      <w:pPr>
        <w:ind w:left="0" w:right="0" w:firstLine="560"/>
        <w:spacing w:before="450" w:after="450" w:line="312" w:lineRule="auto"/>
      </w:pPr>
      <w:r>
        <w:rPr>
          <w:rFonts w:ascii="宋体" w:hAnsi="宋体" w:eastAsia="宋体" w:cs="宋体"/>
          <w:color w:val="000"/>
          <w:sz w:val="28"/>
          <w:szCs w:val="28"/>
        </w:rPr>
        <w:t xml:space="preserve">(四)全面提升城市综合管理水平</w:t>
      </w:r>
    </w:p>
    <w:p>
      <w:pPr>
        <w:ind w:left="0" w:right="0" w:firstLine="560"/>
        <w:spacing w:before="450" w:after="450" w:line="312" w:lineRule="auto"/>
      </w:pPr>
      <w:r>
        <w:rPr>
          <w:rFonts w:ascii="宋体" w:hAnsi="宋体" w:eastAsia="宋体" w:cs="宋体"/>
          <w:color w:val="000"/>
          <w:sz w:val="28"/>
          <w:szCs w:val="28"/>
        </w:rPr>
        <w:t xml:space="preserve">推进依法管理。严格实施《市政设施管理条例》、《城市绿化条例》，贯彻执行“绿色图章”制度，制定《城市绿线管理办法》等规章。借助城乡建设12319服务热线和数字城管管理平台，着力解决苗木毁坏、人行道破损等问题，提高市政设施完好率。</w:t>
      </w:r>
    </w:p>
    <w:p>
      <w:pPr>
        <w:ind w:left="0" w:right="0" w:firstLine="560"/>
        <w:spacing w:before="450" w:after="450" w:line="312" w:lineRule="auto"/>
      </w:pPr>
      <w:r>
        <w:rPr>
          <w:rFonts w:ascii="宋体" w:hAnsi="宋体" w:eastAsia="宋体" w:cs="宋体"/>
          <w:color w:val="000"/>
          <w:sz w:val="28"/>
          <w:szCs w:val="28"/>
        </w:rPr>
        <w:t xml:space="preserve">推行市场化运作。针对养护管理人员严重不足与养护面积日益扩大的矛盾，积极推行体制制度改革，拟成立市政管理处山南分处，启动市政园林市场化运作试点工作，逐步实行管理层与作业层相分离。</w:t>
      </w:r>
    </w:p>
    <w:p>
      <w:pPr>
        <w:ind w:left="0" w:right="0" w:firstLine="560"/>
        <w:spacing w:before="450" w:after="450" w:line="312" w:lineRule="auto"/>
      </w:pPr>
      <w:r>
        <w:rPr>
          <w:rFonts w:ascii="宋体" w:hAnsi="宋体" w:eastAsia="宋体" w:cs="宋体"/>
          <w:color w:val="000"/>
          <w:sz w:val="28"/>
          <w:szCs w:val="28"/>
        </w:rPr>
        <w:t xml:space="preserve">提升服务水平。培养一批专业人员、配备一批先进设备，扎实推进供水、燃气行业服务质量提升行动，切实把饮用水、燃气质量监管到位，确保市民用水、用气安全。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2025-05-02T21:39:31+08:00</dcterms:created>
  <dcterms:modified xsi:type="dcterms:W3CDTF">2025-05-02T21:39:31+08:00</dcterms:modified>
</cp:coreProperties>
</file>

<file path=docProps/custom.xml><?xml version="1.0" encoding="utf-8"?>
<Properties xmlns="http://schemas.openxmlformats.org/officeDocument/2006/custom-properties" xmlns:vt="http://schemas.openxmlformats.org/officeDocument/2006/docPropsVTypes"/>
</file>