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创新军队人才发展机制[最终定稿]</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创新军队人才发展机制按照建设创新型国家的要求建设信息化军队，需要大批高素质新型军事人才，创新军队人才发展机制已经成为当前亟待解决的课题。市场是军队人才配置的重要渠道。按照市场规律实现军队人才最佳配置，就要建立和完善与社会主义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江泽民指出：“必须把发展作为党执政兴国的第一要务”。人事人才工作必须紧紧围绕发展搞好服务，而做好服务的根本出路在创新，创新是一个民族进步的灵魂，是没有止境的。当前和今后一个时期，各级人事部门一定要进一步增强使命感和责任感，抓住机遇，实现人事人才工作的“四大突破，一个调控”。</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强公务员队伍建设，提高行政效能上有新突破。要认真贯彻落实市政府《关于对国家公务员工作态度和效能的投诉处理暂行规定》，各级政府、各部门要高度重视、认真组织、拿出本单位、本部门切实可行的措施，自觉接受全社会的监督。市人事局要尽快拿出这项工作的量化细则，集中人力、物力把这项工作抓细、抓实；要积极探索公务员分类管理办法，推动竞争上岗，进一步完善选人用人机制；要完善公务员考试录用制度，坚持“凡进必考”和公开、平等、竞争、择优的原则，加大对违规录用的查处力度；要深化公务员工资制度和福利保障制度改革，形成有效的激励和保障机制，在吸引、留住优秀人才方面走出新路子；要以能力建设为重点，加大投入，强化培训，着力提高公务员的依法行政能力、运用信息技术与资源的能力和专业化行政管理能力。</w:t>
      </w:r>
    </w:p>
    <w:p>
      <w:pPr>
        <w:ind w:left="0" w:right="0" w:firstLine="560"/>
        <w:spacing w:before="450" w:after="450" w:line="312" w:lineRule="auto"/>
      </w:pPr>
      <w:r>
        <w:rPr>
          <w:rFonts w:ascii="宋体" w:hAnsi="宋体" w:eastAsia="宋体" w:cs="宋体"/>
          <w:color w:val="000"/>
          <w:sz w:val="28"/>
          <w:szCs w:val="28"/>
        </w:rPr>
        <w:t xml:space="preserve">在人才市场建设上有新突破。列宁同志曾经指出：革命的关键在于人才，在于挑选人才，“如果不抓住这个关键，那就要犯政治错误，就要使整个经济建设受到挫折”。人才资源是第一资源，人才的有序流动，是经济增长和社会发展的关键因素。要实现人才资源充分的市场化配置，就必须以改革创新的精神，实现新的跨越。要在引进人才的政策上有新举措，加快人才资源市场化配置，必须取消人才引进的门槛限制，简化手续，提高效率，建立健全人才流动的各种优惠政策和制度，树立只求为我所用，不求为我所有的大人才观，建立更加灵活的柔性人才流动机制，鼓励和允许有真才实学的优秀人才采取兼职讲学、技术入股、投资兴办企业的方式加入到我市经济建设的行列之中。要在人才交流方法上有新举措，切实改变传统的交流方式，拓宽人才流动的渠道，采取形式多样的方式方法，用日常型的交流弥补定期交流的不足，人才市场要严格审查招聘单位的用人环境和资格，搞好招聘广告的审查工作，开辟网上人才市场，用现代化的高科技手段提高人才交流的效率，加快人才流动的步伐。要在人才市场的投入上有新举措，各级政府要加大对人才市场的投入，使人才市场拥有宽敞的交流场地，先进的服务设备，把人才市场建成“人才之家”。拓宽市场建设资金来源渠道，可以采取各种所有制形式办市场，既可以由人事部门控股，个人投资兴办市场，亦可以适当引进外资，发展合资的人才市场，逐步提高我市人才市场的建设水平，加快人才资源市场化配置的步伐。</w:t>
      </w:r>
    </w:p>
    <w:p>
      <w:pPr>
        <w:ind w:left="0" w:right="0" w:firstLine="560"/>
        <w:spacing w:before="450" w:after="450" w:line="312" w:lineRule="auto"/>
      </w:pPr>
      <w:r>
        <w:rPr>
          <w:rFonts w:ascii="宋体" w:hAnsi="宋体" w:eastAsia="宋体" w:cs="宋体"/>
          <w:color w:val="000"/>
          <w:sz w:val="28"/>
          <w:szCs w:val="28"/>
        </w:rPr>
        <w:t xml:space="preserve">在优化人才结构上有新突破。全面建设小康社会，重点和难点都在农村。我们必须把农业、农村和农民问题作为经济工作的重中之重。人事部门要在“三农”问题上有所作为，就必须大力开发农村人才资源。应根据县域主导产业、农副产品加工龙头企业和农业技术开发的需要，加紧加快农业科技成果转化人才、农业科技推广普及人才、县乡村实用人才的开发和培养。有了人才保障，“三农”问题才有解决的可能。加大为民营企业人事人才服务力度，人事部门要尽快拿出服务民营经济的具体意见，促进民营企业人才配置的市场化进程。认真贯彻市委、市政府《关于引进高技术人才的若干规定》，把高层次和急需专门人才的培养、引进和使用，作为实现人才强市战略的工作重点，坚持培养与引进并重、引才与引智并举，培养一批高层次，有发展潜力的优秀中青年企业经营管理人才、投融资人才和外经贸人才；注重人才资源能力建设，特别是加快培养有创新能力和参与国际竞争能力的人才。</w:t>
      </w:r>
    </w:p>
    <w:p>
      <w:pPr>
        <w:ind w:left="0" w:right="0" w:firstLine="560"/>
        <w:spacing w:before="450" w:after="450" w:line="312" w:lineRule="auto"/>
      </w:pPr>
      <w:r>
        <w:rPr>
          <w:rFonts w:ascii="宋体" w:hAnsi="宋体" w:eastAsia="宋体" w:cs="宋体"/>
          <w:color w:val="000"/>
          <w:sz w:val="28"/>
          <w:szCs w:val="28"/>
        </w:rPr>
        <w:t xml:space="preserve">在事业单位改革上有新突破。“事业”改制是政府转制的关键性配套改革，人事部《关于在事业单位试行人员聘用制度的意见》经国务院同意，去年7月就公布执行，但是，这些年，对于事业单位改革喊得多，做得少，始终无法打破“事业大锅饭”的体制。运城市中心医院不等不靠，借鉴外地先进经验，结合单位实际情况，本着“减员、增效、满负荷运转”原则，采取“因事设岗，以岗定编，竞争上岗，优化组合，双向选择，按岗取酬”的方法，实行全员竞争上岗，逐步建立了人员能进能出，职务能上能下，待遇能高能低，人才结构合理，有利于优秀人才脱颖而出，充满生机和活力的用人机制，建立了注重实绩、注重贡献的新分配激励机制，实现了社会效益和经济效益同步增长。在运城启动事业单位人事制度改革，要充分认识到“改制”的艰巨性和复杂性，要积极稳妥，按照“看准一个搞一个，成熟一批解决一批”的思路，加快推进改革步伐，处理好改革中出现的新情况和新问题，注重调动事业单位干部职工的积极性，确保事业单位人事改革协调平稳地推进。</w:t>
      </w:r>
    </w:p>
    <w:p>
      <w:pPr>
        <w:ind w:left="0" w:right="0" w:firstLine="560"/>
        <w:spacing w:before="450" w:after="450" w:line="312" w:lineRule="auto"/>
      </w:pPr>
      <w:r>
        <w:rPr>
          <w:rFonts w:ascii="宋体" w:hAnsi="宋体" w:eastAsia="宋体" w:cs="宋体"/>
          <w:color w:val="000"/>
          <w:sz w:val="28"/>
          <w:szCs w:val="28"/>
        </w:rPr>
        <w:t xml:space="preserve">严格增人计划卡管理，做好工资总额调控。各县(市、区)要认真贯彻，严格执行省人事厅晋人字〔2024〕20号《关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2025-06-21T03:27:30+08:00</dcterms:created>
  <dcterms:modified xsi:type="dcterms:W3CDTF">2025-06-21T03:27:30+08:00</dcterms:modified>
</cp:coreProperties>
</file>

<file path=docProps/custom.xml><?xml version="1.0" encoding="utf-8"?>
<Properties xmlns="http://schemas.openxmlformats.org/officeDocument/2006/custom-properties" xmlns:vt="http://schemas.openxmlformats.org/officeDocument/2006/docPropsVTypes"/>
</file>