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2024年1--11月医药企业经济运行分析</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第一篇：2024年1--11月医药企业经济运行分析2024年1-11月医药工业经济运行分析------------------中国医药企业管理协会2024-01-201、总体生产态势2024年1-11月，我国医药工业实现现价工业生产总值1...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第一篇：2024年1--11月医药企业经济运行分析</w:t>
      </w:r>
    </w:p>
    <w:p>
      <w:pPr>
        <w:ind w:left="0" w:right="0" w:firstLine="560"/>
        <w:spacing w:before="450" w:after="450" w:line="312" w:lineRule="auto"/>
      </w:pPr>
      <w:r>
        <w:rPr>
          <w:rFonts w:ascii="宋体" w:hAnsi="宋体" w:eastAsia="宋体" w:cs="宋体"/>
          <w:color w:val="000"/>
          <w:sz w:val="28"/>
          <w:szCs w:val="28"/>
        </w:rPr>
        <w:t xml:space="preserve">2024年1-11月医药工业经济运行分析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中国医药企业管理协会</w:t>
      </w:r>
    </w:p>
    <w:p>
      <w:pPr>
        <w:ind w:left="0" w:right="0" w:firstLine="560"/>
        <w:spacing w:before="450" w:after="450" w:line="312" w:lineRule="auto"/>
      </w:pPr>
      <w:r>
        <w:rPr>
          <w:rFonts w:ascii="宋体" w:hAnsi="宋体" w:eastAsia="宋体" w:cs="宋体"/>
          <w:color w:val="000"/>
          <w:sz w:val="28"/>
          <w:szCs w:val="28"/>
        </w:rPr>
        <w:t xml:space="preserve">2024-01-201、总体生产态势</w:t>
      </w:r>
    </w:p>
    <w:p>
      <w:pPr>
        <w:ind w:left="0" w:right="0" w:firstLine="560"/>
        <w:spacing w:before="450" w:after="450" w:line="312" w:lineRule="auto"/>
      </w:pPr>
      <w:r>
        <w:rPr>
          <w:rFonts w:ascii="宋体" w:hAnsi="宋体" w:eastAsia="宋体" w:cs="宋体"/>
          <w:color w:val="000"/>
          <w:sz w:val="28"/>
          <w:szCs w:val="28"/>
        </w:rPr>
        <w:t xml:space="preserve">2024年1-11月，我国医药工业实现现价工业生产总值11239.53亿元，去年同期8895.69亿元，同比增长26.35%，增长幅度提高8.31个百分点。实现出口交货值1118.35亿元，同比增长21.17%。实现销售收入10735.47亿元，产销率为94.88%，比同比下降了0.53 个百分点。</w:t>
      </w:r>
    </w:p>
    <w:p>
      <w:pPr>
        <w:ind w:left="0" w:right="0" w:firstLine="560"/>
        <w:spacing w:before="450" w:after="450" w:line="312" w:lineRule="auto"/>
      </w:pPr>
      <w:r>
        <w:rPr>
          <w:rFonts w:ascii="宋体" w:hAnsi="宋体" w:eastAsia="宋体" w:cs="宋体"/>
          <w:color w:val="000"/>
          <w:sz w:val="28"/>
          <w:szCs w:val="28"/>
        </w:rPr>
        <w:t xml:space="preserve">点评：随着全球金融危机回暖，医药工业生产趋于稳步增长态势，预计2024年末医药工业总产值将超过1.2万亿元，2024年医药工业GDP（生产总值）及生产指标同比增长幅度较大，均高出2024年我国GDP 10%的增长。宏观层面看，行业发展预期乐观，经济增长态势良好，但产销率略有下降，表现出医疗体制改革和价格调整因素对我国医药产业的影响。在国际医药市场全面恢复以及国内医药市场大幅扩容的情况下，2024年1-11月国内医药行业进出口均保持了高速增长。</w:t>
      </w:r>
    </w:p>
    <w:p>
      <w:pPr>
        <w:ind w:left="0" w:right="0" w:firstLine="560"/>
        <w:spacing w:before="450" w:after="450" w:line="312" w:lineRule="auto"/>
      </w:pPr>
      <w:r>
        <w:rPr>
          <w:rFonts w:ascii="宋体" w:hAnsi="宋体" w:eastAsia="宋体" w:cs="宋体"/>
          <w:color w:val="000"/>
          <w:sz w:val="28"/>
          <w:szCs w:val="28"/>
        </w:rPr>
        <w:t xml:space="preserve">2、医药工业实现销售收入、利润总额经济指标分析</w:t>
      </w:r>
    </w:p>
    <w:p>
      <w:pPr>
        <w:ind w:left="0" w:right="0" w:firstLine="560"/>
        <w:spacing w:before="450" w:after="450" w:line="312" w:lineRule="auto"/>
      </w:pPr>
      <w:r>
        <w:rPr>
          <w:rFonts w:ascii="宋体" w:hAnsi="宋体" w:eastAsia="宋体" w:cs="宋体"/>
          <w:color w:val="000"/>
          <w:sz w:val="28"/>
          <w:szCs w:val="28"/>
        </w:rPr>
        <w:t xml:space="preserve">1）销售收入同比增长幅度总体呈上升趋势</w:t>
      </w:r>
    </w:p>
    <w:p>
      <w:pPr>
        <w:ind w:left="0" w:right="0" w:firstLine="560"/>
        <w:spacing w:before="450" w:after="450" w:line="312" w:lineRule="auto"/>
      </w:pPr>
      <w:r>
        <w:rPr>
          <w:rFonts w:ascii="宋体" w:hAnsi="宋体" w:eastAsia="宋体" w:cs="宋体"/>
          <w:color w:val="000"/>
          <w:sz w:val="28"/>
          <w:szCs w:val="28"/>
        </w:rPr>
        <w:t xml:space="preserve">2024年1-11月，实现累计销售收入10735.47亿元，比去年同期8509.36亿元增长了26.16%，增长幅度上升3.79个百分点。预测2024年全国医药工业实现销售收入仍能保持稳定增长，提高产销率和销售收入利润率仍然是关键。从行业分组来看，化学原料药行业实现累计销售收入2151.51亿元，比去年同期增长23.45%，增长幅度提高14.87个百分点。这表现出化学原料药行业走出低谷逐步恢复良好发展势头。医药工业其他各子行业除化学药品制剂、医疗器械和卫生材料行业外，其他均呈现增长幅度上升趋势，其中卫生材料行业实现累计销售收入613.56亿元，同比增长27.83%，增长幅度下降18.22个百分点，成为下降趋势最大的一个。预计2024年医药工业继续受到药品价格和成本因素的影响，致使医药行业资金压力较大，加大产品销售策略和减少制药成本，仍然是我国医药工业企业的解决方案。</w:t>
      </w:r>
    </w:p>
    <w:p>
      <w:pPr>
        <w:ind w:left="0" w:right="0" w:firstLine="560"/>
        <w:spacing w:before="450" w:after="450" w:line="312" w:lineRule="auto"/>
      </w:pPr>
      <w:r>
        <w:rPr>
          <w:rFonts w:ascii="宋体" w:hAnsi="宋体" w:eastAsia="宋体" w:cs="宋体"/>
          <w:color w:val="000"/>
          <w:sz w:val="28"/>
          <w:szCs w:val="28"/>
        </w:rPr>
        <w:t xml:space="preserve">生物制剂行业实现累计销售收入1062.45亿元，同比增长为30.55%，增长幅度上升3.88个百分点；</w:t>
      </w:r>
    </w:p>
    <w:p>
      <w:pPr>
        <w:ind w:left="0" w:right="0" w:firstLine="560"/>
        <w:spacing w:before="450" w:after="450" w:line="312" w:lineRule="auto"/>
      </w:pPr>
      <w:r>
        <w:rPr>
          <w:rFonts w:ascii="宋体" w:hAnsi="宋体" w:eastAsia="宋体" w:cs="宋体"/>
          <w:color w:val="000"/>
          <w:sz w:val="28"/>
          <w:szCs w:val="28"/>
        </w:rPr>
        <w:t xml:space="preserve">医疗器械行业实现累计销售收入998.40亿元，同比增长为24.52%，增长幅度下降1.46个百分点；</w:t>
      </w:r>
    </w:p>
    <w:p>
      <w:pPr>
        <w:ind w:left="0" w:right="0" w:firstLine="560"/>
        <w:spacing w:before="450" w:after="450" w:line="312" w:lineRule="auto"/>
      </w:pPr>
      <w:r>
        <w:rPr>
          <w:rFonts w:ascii="宋体" w:hAnsi="宋体" w:eastAsia="宋体" w:cs="宋体"/>
          <w:color w:val="000"/>
          <w:sz w:val="28"/>
          <w:szCs w:val="28"/>
        </w:rPr>
        <w:t xml:space="preserve">卫生材料行业实现累计销售收入613.56亿元，同比增长为27.83%，增长幅度下降了18.22个百分点；</w:t>
      </w:r>
    </w:p>
    <w:p>
      <w:pPr>
        <w:ind w:left="0" w:right="0" w:firstLine="560"/>
        <w:spacing w:before="450" w:after="450" w:line="312" w:lineRule="auto"/>
      </w:pPr>
      <w:r>
        <w:rPr>
          <w:rFonts w:ascii="宋体" w:hAnsi="宋体" w:eastAsia="宋体" w:cs="宋体"/>
          <w:color w:val="000"/>
          <w:sz w:val="28"/>
          <w:szCs w:val="28"/>
        </w:rPr>
        <w:t xml:space="preserve">制药机械行业实现累计销售收入69.92亿元，同比增长为35.69%，增长幅度上升20.88个百分点；</w:t>
      </w:r>
    </w:p>
    <w:p>
      <w:pPr>
        <w:ind w:left="0" w:right="0" w:firstLine="560"/>
        <w:spacing w:before="450" w:after="450" w:line="312" w:lineRule="auto"/>
      </w:pPr>
      <w:r>
        <w:rPr>
          <w:rFonts w:ascii="宋体" w:hAnsi="宋体" w:eastAsia="宋体" w:cs="宋体"/>
          <w:color w:val="000"/>
          <w:sz w:val="28"/>
          <w:szCs w:val="28"/>
        </w:rPr>
        <w:t xml:space="preserve">中成药行业实现累计销售收入2153.60亿元，同比增长了25.47%，增长幅度下降4.59个百分点；</w:t>
      </w:r>
    </w:p>
    <w:p>
      <w:pPr>
        <w:ind w:left="0" w:right="0" w:firstLine="560"/>
        <w:spacing w:before="450" w:after="450" w:line="312" w:lineRule="auto"/>
      </w:pPr>
      <w:r>
        <w:rPr>
          <w:rFonts w:ascii="宋体" w:hAnsi="宋体" w:eastAsia="宋体" w:cs="宋体"/>
          <w:color w:val="000"/>
          <w:sz w:val="28"/>
          <w:szCs w:val="28"/>
        </w:rPr>
        <w:t xml:space="preserve">中药饮片行业实现累计销售收入614.58亿元，同比增长40.44%，增幅下降了7.49个百分点。（图2）</w:t>
      </w:r>
    </w:p>
    <w:p>
      <w:pPr>
        <w:ind w:left="0" w:right="0" w:firstLine="560"/>
        <w:spacing w:before="450" w:after="450" w:line="312" w:lineRule="auto"/>
      </w:pPr>
      <w:r>
        <w:rPr>
          <w:rFonts w:ascii="宋体" w:hAnsi="宋体" w:eastAsia="宋体" w:cs="宋体"/>
          <w:color w:val="000"/>
          <w:sz w:val="28"/>
          <w:szCs w:val="28"/>
        </w:rPr>
        <w:t xml:space="preserve">2）利润总额同比增长呈良好态势，中药饮片和生物制药行业增长幅度较大</w:t>
      </w:r>
    </w:p>
    <w:p>
      <w:pPr>
        <w:ind w:left="0" w:right="0" w:firstLine="560"/>
        <w:spacing w:before="450" w:after="450" w:line="312" w:lineRule="auto"/>
      </w:pPr>
      <w:r>
        <w:rPr>
          <w:rFonts w:ascii="宋体" w:hAnsi="宋体" w:eastAsia="宋体" w:cs="宋体"/>
          <w:color w:val="000"/>
          <w:sz w:val="28"/>
          <w:szCs w:val="28"/>
        </w:rPr>
        <w:t xml:space="preserve">2024年1-11月，医药工业实现累计利润总额1113.96亿元，同比增长28.34%，比2024年1-11月份同比增长26.42%，增长幅度上升1.92个百分点。预测2024年，医药工业实现累计利润总额增幅将继续上扬。</w:t>
      </w:r>
    </w:p>
    <w:p>
      <w:pPr>
        <w:ind w:left="0" w:right="0" w:firstLine="560"/>
        <w:spacing w:before="450" w:after="450" w:line="312" w:lineRule="auto"/>
      </w:pPr>
      <w:r>
        <w:rPr>
          <w:rFonts w:ascii="宋体" w:hAnsi="宋体" w:eastAsia="宋体" w:cs="宋体"/>
          <w:color w:val="000"/>
          <w:sz w:val="28"/>
          <w:szCs w:val="28"/>
        </w:rPr>
        <w:t xml:space="preserve">从行业组来看，化学原料药、化学药品制剂和中成药三大支柱行业实现累计利润总额750.85亿元，占据了医药工业67.40%的比重，仍处主导地位。</w:t>
      </w:r>
    </w:p>
    <w:p>
      <w:pPr>
        <w:ind w:left="0" w:right="0" w:firstLine="560"/>
        <w:spacing w:before="450" w:after="450" w:line="312" w:lineRule="auto"/>
      </w:pPr>
      <w:r>
        <w:rPr>
          <w:rFonts w:ascii="宋体" w:hAnsi="宋体" w:eastAsia="宋体" w:cs="宋体"/>
          <w:color w:val="000"/>
          <w:sz w:val="28"/>
          <w:szCs w:val="28"/>
        </w:rPr>
        <w:t xml:space="preserve">化学原料药行业实现累计利润总额173.64亿元，同比增长为16.45%，增长幅度上升了6.73个百分点；</w:t>
      </w:r>
    </w:p>
    <w:p>
      <w:pPr>
        <w:ind w:left="0" w:right="0" w:firstLine="560"/>
        <w:spacing w:before="450" w:after="450" w:line="312" w:lineRule="auto"/>
      </w:pPr>
      <w:r>
        <w:rPr>
          <w:rFonts w:ascii="宋体" w:hAnsi="宋体" w:eastAsia="宋体" w:cs="宋体"/>
          <w:color w:val="000"/>
          <w:sz w:val="28"/>
          <w:szCs w:val="28"/>
        </w:rPr>
        <w:t xml:space="preserve">化学药品制剂行业实现累计利润总额353.32亿元，同比增长为27.79%，增长幅度下降了0.16个百分点；</w:t>
      </w:r>
    </w:p>
    <w:p>
      <w:pPr>
        <w:ind w:left="0" w:right="0" w:firstLine="560"/>
        <w:spacing w:before="450" w:after="450" w:line="312" w:lineRule="auto"/>
      </w:pPr>
      <w:r>
        <w:rPr>
          <w:rFonts w:ascii="宋体" w:hAnsi="宋体" w:eastAsia="宋体" w:cs="宋体"/>
          <w:color w:val="000"/>
          <w:sz w:val="28"/>
          <w:szCs w:val="28"/>
        </w:rPr>
        <w:t xml:space="preserve">生物制药行业实现累计利润总额153.95亿元，同比增长为41.50%，增长幅度下降0.01个百分点；</w:t>
      </w:r>
    </w:p>
    <w:p>
      <w:pPr>
        <w:ind w:left="0" w:right="0" w:firstLine="560"/>
        <w:spacing w:before="450" w:after="450" w:line="312" w:lineRule="auto"/>
      </w:pPr>
      <w:r>
        <w:rPr>
          <w:rFonts w:ascii="宋体" w:hAnsi="宋体" w:eastAsia="宋体" w:cs="宋体"/>
          <w:color w:val="000"/>
          <w:sz w:val="28"/>
          <w:szCs w:val="28"/>
        </w:rPr>
        <w:t xml:space="preserve">医疗器械行业实现累计利润总额105.19亿元，同比增长为18.87%，增长幅度下降20.36个百分点，是增幅减小最多的行业；</w:t>
      </w:r>
    </w:p>
    <w:p>
      <w:pPr>
        <w:ind w:left="0" w:right="0" w:firstLine="560"/>
        <w:spacing w:before="450" w:after="450" w:line="312" w:lineRule="auto"/>
      </w:pPr>
      <w:r>
        <w:rPr>
          <w:rFonts w:ascii="宋体" w:hAnsi="宋体" w:eastAsia="宋体" w:cs="宋体"/>
          <w:color w:val="000"/>
          <w:sz w:val="28"/>
          <w:szCs w:val="28"/>
        </w:rPr>
        <w:t xml:space="preserve">卫生材料行业实现累计利润总额53.16亿元，同期增长为37.84%，增长幅度下降了7.43个百分点；</w:t>
      </w:r>
    </w:p>
    <w:p>
      <w:pPr>
        <w:ind w:left="0" w:right="0" w:firstLine="560"/>
        <w:spacing w:before="450" w:after="450" w:line="312" w:lineRule="auto"/>
      </w:pPr>
      <w:r>
        <w:rPr>
          <w:rFonts w:ascii="宋体" w:hAnsi="宋体" w:eastAsia="宋体" w:cs="宋体"/>
          <w:color w:val="000"/>
          <w:sz w:val="28"/>
          <w:szCs w:val="28"/>
        </w:rPr>
        <w:t xml:space="preserve">制药机械行业实现累计利润总额4.55亿元，同比增长为31.98%，增长幅度提高了16.33个百分点，为医药行业中增幅最大的一个；</w:t>
      </w:r>
    </w:p>
    <w:p>
      <w:pPr>
        <w:ind w:left="0" w:right="0" w:firstLine="560"/>
        <w:spacing w:before="450" w:after="450" w:line="312" w:lineRule="auto"/>
      </w:pPr>
      <w:r>
        <w:rPr>
          <w:rFonts w:ascii="宋体" w:hAnsi="宋体" w:eastAsia="宋体" w:cs="宋体"/>
          <w:color w:val="000"/>
          <w:sz w:val="28"/>
          <w:szCs w:val="28"/>
        </w:rPr>
        <w:t xml:space="preserve">中成药行业实现累计利润总额223.89亿元，同比增长为29.02%，增长幅度提高了9.48个百分点；</w:t>
      </w:r>
    </w:p>
    <w:p>
      <w:pPr>
        <w:ind w:left="0" w:right="0" w:firstLine="560"/>
        <w:spacing w:before="450" w:after="450" w:line="312" w:lineRule="auto"/>
      </w:pPr>
      <w:r>
        <w:rPr>
          <w:rFonts w:ascii="宋体" w:hAnsi="宋体" w:eastAsia="宋体" w:cs="宋体"/>
          <w:color w:val="000"/>
          <w:sz w:val="28"/>
          <w:szCs w:val="28"/>
        </w:rPr>
        <w:t xml:space="preserve">中药饮片行业实现累计利润总额46.26亿元，同比增长为56.539%，增长幅度提高了4.65个百分点，是同比增长最大的行业。（图3）</w:t>
      </w:r>
    </w:p>
    <w:p>
      <w:pPr>
        <w:ind w:left="0" w:right="0" w:firstLine="560"/>
        <w:spacing w:before="450" w:after="450" w:line="312" w:lineRule="auto"/>
      </w:pPr>
      <w:r>
        <w:rPr>
          <w:rFonts w:ascii="宋体" w:hAnsi="宋体" w:eastAsia="宋体" w:cs="宋体"/>
          <w:color w:val="000"/>
          <w:sz w:val="28"/>
          <w:szCs w:val="28"/>
        </w:rPr>
        <w:t xml:space="preserve">3、资本与运营</w:t>
      </w:r>
    </w:p>
    <w:p>
      <w:pPr>
        <w:ind w:left="0" w:right="0" w:firstLine="560"/>
        <w:spacing w:before="450" w:after="450" w:line="312" w:lineRule="auto"/>
      </w:pPr>
      <w:r>
        <w:rPr>
          <w:rFonts w:ascii="宋体" w:hAnsi="宋体" w:eastAsia="宋体" w:cs="宋体"/>
          <w:color w:val="000"/>
          <w:sz w:val="28"/>
          <w:szCs w:val="28"/>
        </w:rPr>
        <w:t xml:space="preserve">2024年1-11月，医药工业累计总资产达到11462.11亿元，比去年同期增长20.68%，总负债为5203.01亿元，同比增长16.18%；资产负债率为45.39%，同比下降了1.76个百分点，2024年1-11月，产品销售率为94.88%，同比去年下降0.53个百分点，产销率仍不甚理想。</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1、医药工业产销衔接和资产运转情况</w:t>
      </w:r>
    </w:p>
    <w:p>
      <w:pPr>
        <w:ind w:left="0" w:right="0" w:firstLine="560"/>
        <w:spacing w:before="450" w:after="450" w:line="312" w:lineRule="auto"/>
      </w:pPr>
      <w:r>
        <w:rPr>
          <w:rFonts w:ascii="宋体" w:hAnsi="宋体" w:eastAsia="宋体" w:cs="宋体"/>
          <w:color w:val="000"/>
          <w:sz w:val="28"/>
          <w:szCs w:val="28"/>
        </w:rPr>
        <w:t xml:space="preserve">主要指标2024年1-11月2024年1-11月比同期增长百分点</w:t>
      </w:r>
    </w:p>
    <w:p>
      <w:pPr>
        <w:ind w:left="0" w:right="0" w:firstLine="560"/>
        <w:spacing w:before="450" w:after="450" w:line="312" w:lineRule="auto"/>
      </w:pPr>
      <w:r>
        <w:rPr>
          <w:rFonts w:ascii="宋体" w:hAnsi="宋体" w:eastAsia="宋体" w:cs="宋体"/>
          <w:color w:val="000"/>
          <w:sz w:val="28"/>
          <w:szCs w:val="28"/>
        </w:rPr>
        <w:t xml:space="preserve">产品销售率（%）95.4294.88-0.53产品销售收入利润率（%）10.2024.380.18</w:t>
      </w:r>
    </w:p>
    <w:p>
      <w:pPr>
        <w:ind w:left="0" w:right="0" w:firstLine="560"/>
        <w:spacing w:before="450" w:after="450" w:line="312" w:lineRule="auto"/>
      </w:pPr>
      <w:r>
        <w:rPr>
          <w:rFonts w:ascii="宋体" w:hAnsi="宋体" w:eastAsia="宋体" w:cs="宋体"/>
          <w:color w:val="000"/>
          <w:sz w:val="28"/>
          <w:szCs w:val="28"/>
        </w:rPr>
        <w:t xml:space="preserve">成本费用利润率（%）11.4611.710.25</w:t>
      </w:r>
    </w:p>
    <w:p>
      <w:pPr>
        <w:ind w:left="0" w:right="0" w:firstLine="560"/>
        <w:spacing w:before="450" w:after="450" w:line="312" w:lineRule="auto"/>
      </w:pPr>
      <w:r>
        <w:rPr>
          <w:rFonts w:ascii="宋体" w:hAnsi="宋体" w:eastAsia="宋体" w:cs="宋体"/>
          <w:color w:val="000"/>
          <w:sz w:val="28"/>
          <w:szCs w:val="28"/>
        </w:rPr>
        <w:t xml:space="preserve">净资产利润率（%）17.2917.800.50</w:t>
      </w:r>
    </w:p>
    <w:p>
      <w:pPr>
        <w:ind w:left="0" w:right="0" w:firstLine="560"/>
        <w:spacing w:before="450" w:after="450" w:line="312" w:lineRule="auto"/>
      </w:pPr>
      <w:r>
        <w:rPr>
          <w:rFonts w:ascii="宋体" w:hAnsi="宋体" w:eastAsia="宋体" w:cs="宋体"/>
          <w:color w:val="000"/>
          <w:sz w:val="28"/>
          <w:szCs w:val="28"/>
        </w:rPr>
        <w:t xml:space="preserve">流动资产周转率（次）4.074.01-0.05</w:t>
      </w:r>
    </w:p>
    <w:p>
      <w:pPr>
        <w:ind w:left="0" w:right="0" w:firstLine="560"/>
        <w:spacing w:before="450" w:after="450" w:line="312" w:lineRule="auto"/>
      </w:pPr>
      <w:r>
        <w:rPr>
          <w:rFonts w:ascii="宋体" w:hAnsi="宋体" w:eastAsia="宋体" w:cs="宋体"/>
          <w:color w:val="000"/>
          <w:sz w:val="28"/>
          <w:szCs w:val="28"/>
        </w:rPr>
        <w:t xml:space="preserve">总资产贡献率（%）35.1336.481.35</w:t>
      </w:r>
    </w:p>
    <w:p>
      <w:pPr>
        <w:ind w:left="0" w:right="0" w:firstLine="560"/>
        <w:spacing w:before="450" w:after="450" w:line="312" w:lineRule="auto"/>
      </w:pPr>
      <w:r>
        <w:rPr>
          <w:rFonts w:ascii="宋体" w:hAnsi="宋体" w:eastAsia="宋体" w:cs="宋体"/>
          <w:color w:val="000"/>
          <w:sz w:val="28"/>
          <w:szCs w:val="28"/>
        </w:rPr>
        <w:t xml:space="preserve">资产负债率（%）47.1545.39-1.764、外商投资、私营、股份制经济趋于医药工业主导地位</w:t>
      </w:r>
    </w:p>
    <w:p>
      <w:pPr>
        <w:ind w:left="0" w:right="0" w:firstLine="560"/>
        <w:spacing w:before="450" w:after="450" w:line="312" w:lineRule="auto"/>
      </w:pPr>
      <w:r>
        <w:rPr>
          <w:rFonts w:ascii="宋体" w:hAnsi="宋体" w:eastAsia="宋体" w:cs="宋体"/>
          <w:color w:val="000"/>
          <w:sz w:val="28"/>
          <w:szCs w:val="28"/>
        </w:rPr>
        <w:t xml:space="preserve">2024年1-11月，从经济类型分组来看，国有经济和集体经济实现累计销售收入545.82亿元，占医药工业比重5.08%，私营经济销售收入4376.77亿元，占医药工业比重23.19%，股份制经济销售收入878.22亿元，占医药工业比重40.77%，外商和港澳台投资经济销售收入3072.75亿元，占医药工业比重28.62%，增幅呈现明显下降趋势。外商和港澳台投资、私营经济销售收入7449.52亿元，占医药工业比重69.40%，预测2024年我国医药行业私营经济将占据医药工业主导经济地位。</w:t>
      </w:r>
    </w:p>
    <w:p>
      <w:pPr>
        <w:ind w:left="0" w:right="0" w:firstLine="560"/>
        <w:spacing w:before="450" w:after="450" w:line="312" w:lineRule="auto"/>
      </w:pPr>
      <w:r>
        <w:rPr>
          <w:rFonts w:ascii="宋体" w:hAnsi="宋体" w:eastAsia="宋体" w:cs="宋体"/>
          <w:color w:val="000"/>
          <w:sz w:val="28"/>
          <w:szCs w:val="28"/>
        </w:rPr>
        <w:t xml:space="preserve">1）按经济类型划分实现累计销售收入分析</w:t>
      </w:r>
    </w:p>
    <w:p>
      <w:pPr>
        <w:ind w:left="0" w:right="0" w:firstLine="560"/>
        <w:spacing w:before="450" w:after="450" w:line="312" w:lineRule="auto"/>
      </w:pPr>
      <w:r>
        <w:rPr>
          <w:rFonts w:ascii="宋体" w:hAnsi="宋体" w:eastAsia="宋体" w:cs="宋体"/>
          <w:color w:val="000"/>
          <w:sz w:val="28"/>
          <w:szCs w:val="28"/>
        </w:rPr>
        <w:t xml:space="preserve">2024年1-11月，国有经济实现累计销售收入424.06亿元，同比增长为32.27%，增幅上升了58.25个百分点；</w:t>
      </w:r>
    </w:p>
    <w:p>
      <w:pPr>
        <w:ind w:left="0" w:right="0" w:firstLine="560"/>
        <w:spacing w:before="450" w:after="450" w:line="312" w:lineRule="auto"/>
      </w:pPr>
      <w:r>
        <w:rPr>
          <w:rFonts w:ascii="宋体" w:hAnsi="宋体" w:eastAsia="宋体" w:cs="宋体"/>
          <w:color w:val="000"/>
          <w:sz w:val="28"/>
          <w:szCs w:val="28"/>
        </w:rPr>
        <w:t xml:space="preserve">集体经济实现累计销售收入121.76亿元，同比增长为29.55%，增幅上升了68.01个百分点；</w:t>
      </w:r>
    </w:p>
    <w:p>
      <w:pPr>
        <w:ind w:left="0" w:right="0" w:firstLine="560"/>
        <w:spacing w:before="450" w:after="450" w:line="312" w:lineRule="auto"/>
      </w:pPr>
      <w:r>
        <w:rPr>
          <w:rFonts w:ascii="宋体" w:hAnsi="宋体" w:eastAsia="宋体" w:cs="宋体"/>
          <w:color w:val="000"/>
          <w:sz w:val="28"/>
          <w:szCs w:val="28"/>
        </w:rPr>
        <w:t xml:space="preserve">股份制经济实现累计销售收入4376.77亿元，同比增长为24.84%，增幅下降了8.14个百分点；</w:t>
      </w:r>
    </w:p>
    <w:p>
      <w:pPr>
        <w:ind w:left="0" w:right="0" w:firstLine="560"/>
        <w:spacing w:before="450" w:after="450" w:line="312" w:lineRule="auto"/>
      </w:pPr>
      <w:r>
        <w:rPr>
          <w:rFonts w:ascii="宋体" w:hAnsi="宋体" w:eastAsia="宋体" w:cs="宋体"/>
          <w:color w:val="000"/>
          <w:sz w:val="28"/>
          <w:szCs w:val="28"/>
        </w:rPr>
        <w:t xml:space="preserve">港澳台及外商投资经济实现累计销售收入3072.75亿元，同比增长为19.39%，增幅下降了6.92个百分点。</w:t>
      </w:r>
    </w:p>
    <w:p>
      <w:pPr>
        <w:ind w:left="0" w:right="0" w:firstLine="560"/>
        <w:spacing w:before="450" w:after="450" w:line="312" w:lineRule="auto"/>
      </w:pPr>
      <w:r>
        <w:rPr>
          <w:rFonts w:ascii="宋体" w:hAnsi="宋体" w:eastAsia="宋体" w:cs="宋体"/>
          <w:color w:val="000"/>
          <w:sz w:val="28"/>
          <w:szCs w:val="28"/>
        </w:rPr>
        <w:t xml:space="preserve">2）按经济类型划分实现累计利润，股份制和港澳台及外商投资经济占主要地位</w:t>
      </w:r>
    </w:p>
    <w:p>
      <w:pPr>
        <w:ind w:left="0" w:right="0" w:firstLine="560"/>
        <w:spacing w:before="450" w:after="450" w:line="312" w:lineRule="auto"/>
      </w:pPr>
      <w:r>
        <w:rPr>
          <w:rFonts w:ascii="宋体" w:hAnsi="宋体" w:eastAsia="宋体" w:cs="宋体"/>
          <w:color w:val="000"/>
          <w:sz w:val="28"/>
          <w:szCs w:val="28"/>
        </w:rPr>
        <w:t xml:space="preserve">2024年1-11月，股份制经济和港澳台及外商投资经济累计利润总额分别以467.55亿元和389.40亿元名列第1位和第2位，累计利润总额856.95亿元，占医药工业比重76.93%。</w:t>
      </w:r>
    </w:p>
    <w:p>
      <w:pPr>
        <w:ind w:left="0" w:right="0" w:firstLine="560"/>
        <w:spacing w:before="450" w:after="450" w:line="312" w:lineRule="auto"/>
      </w:pPr>
      <w:r>
        <w:rPr>
          <w:rFonts w:ascii="宋体" w:hAnsi="宋体" w:eastAsia="宋体" w:cs="宋体"/>
          <w:color w:val="000"/>
          <w:sz w:val="28"/>
          <w:szCs w:val="28"/>
        </w:rPr>
        <w:t xml:space="preserve">国有经济实现累计利润总额45.87亿元，同比增长为30.06%，增幅上升了41.88个百分点；</w:t>
      </w:r>
    </w:p>
    <w:p>
      <w:pPr>
        <w:ind w:left="0" w:right="0" w:firstLine="560"/>
        <w:spacing w:before="450" w:after="450" w:line="312" w:lineRule="auto"/>
      </w:pPr>
      <w:r>
        <w:rPr>
          <w:rFonts w:ascii="宋体" w:hAnsi="宋体" w:eastAsia="宋体" w:cs="宋体"/>
          <w:color w:val="000"/>
          <w:sz w:val="28"/>
          <w:szCs w:val="28"/>
        </w:rPr>
        <w:t xml:space="preserve">集体经济实现累计利润总额10.71亿元，同比增长为 1.61%，增幅上升了37.29个百分点；</w:t>
      </w:r>
    </w:p>
    <w:p>
      <w:pPr>
        <w:ind w:left="0" w:right="0" w:firstLine="560"/>
        <w:spacing w:before="450" w:after="450" w:line="312" w:lineRule="auto"/>
      </w:pPr>
      <w:r>
        <w:rPr>
          <w:rFonts w:ascii="宋体" w:hAnsi="宋体" w:eastAsia="宋体" w:cs="宋体"/>
          <w:color w:val="000"/>
          <w:sz w:val="28"/>
          <w:szCs w:val="28"/>
        </w:rPr>
        <w:t xml:space="preserve">股份制经济实现累计利润总额467.55亿元，同比增长为30.49%，增幅上升了7.82个百分点；</w:t>
      </w:r>
    </w:p>
    <w:p>
      <w:pPr>
        <w:ind w:left="0" w:right="0" w:firstLine="560"/>
        <w:spacing w:before="450" w:after="450" w:line="312" w:lineRule="auto"/>
      </w:pPr>
      <w:r>
        <w:rPr>
          <w:rFonts w:ascii="宋体" w:hAnsi="宋体" w:eastAsia="宋体" w:cs="宋体"/>
          <w:color w:val="000"/>
          <w:sz w:val="28"/>
          <w:szCs w:val="28"/>
        </w:rPr>
        <w:t xml:space="preserve">港澳台及外商投资经济实现累计利润总额389.40亿元，同比增长为20.79%，增幅下降了3.25个百分点。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第五篇：企业经济运行分析(下)</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1）城乡输电线路树障影响正常供电。由于部分输电线距离树木较近，刮风下雨经常发生树梢与电线相接，影响正常供电。（2）公司营业执照未办理下来。2024年3月，乌苏电力公司由奎屯电力公司移交到塔城地区电力总公司，在变更隶属关系过程中，由于乌苏电力公司资产不明确，工商部门未能给予办理营业执照，企业近两年来属无证经营。(3)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1—8月累计生产水泥2.51万吨，完成年计划的50%，同比下降2%，实现工业总产值（现价）528万元，同比下降14.8%，完成年计划的42.6%，销售收入526万元，同比下降17.5%，完成年计划的42.07%，亏损113万元,同比增亏67万元。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1—8月累计生产自来水129万立方米，同比增长11%，实现工业总产值178万元，同比增长9%，销售收入194万元，同比增长16%。目前，企业生产经营中存在的困难、问题：（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2）自备水源管理不到位。由于部分企业自备水源未如期关闭，在东工业区新建的监狱还违规新建了自备水源井，导致供排水公司供水增长缓慢。（3）水表出户、户外抄表问题。近年来，为了进行规范化管理，加快资金回笼，提高企业效益，自来水公司加大了管理力度，与开发商和物业管理部门协商，争取抄表到户，实行户外抄表，直接对用户进行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1—8月完成工业总产值183万元，同比下降5.6%,完成计划的61%，实现销售收入224万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 一是针对城乡输电线路树障影响正常供电的情况，责成乡镇场有关部门定期对树木进行修枝，减少影响供电情况的发生，保证居民生产生活用电。二是电力公司长期无证经营，协调有关部门尽快办理营业执照。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一是建议保护地方企业，城建部门在招投标过程中以“同等价格、同等质量水泥，优先使用乌苏水泥”为前提竞标，同时要求质检站加强抽检外地水泥，保证建筑质量。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2025-05-02T11:08:44+08:00</dcterms:created>
  <dcterms:modified xsi:type="dcterms:W3CDTF">2025-05-02T11:08:44+08:00</dcterms:modified>
</cp:coreProperties>
</file>

<file path=docProps/custom.xml><?xml version="1.0" encoding="utf-8"?>
<Properties xmlns="http://schemas.openxmlformats.org/officeDocument/2006/custom-properties" xmlns:vt="http://schemas.openxmlformats.org/officeDocument/2006/docPropsVTypes"/>
</file>