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加强宏观调控，保持加快发展的强劲态势</w:t>
      </w:r>
      <w:bookmarkEnd w:id="1"/>
    </w:p>
    <w:p>
      <w:pPr>
        <w:jc w:val="center"/>
        <w:spacing w:before="0" w:after="450"/>
      </w:pPr>
      <w:r>
        <w:rPr>
          <w:rFonts w:ascii="Arial" w:hAnsi="Arial" w:eastAsia="Arial" w:cs="Arial"/>
          <w:color w:val="999999"/>
          <w:sz w:val="20"/>
          <w:szCs w:val="20"/>
        </w:rPr>
        <w:t xml:space="preserve">来源：网络  作者：梦回唐朝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加强宏观调控，保持加快发展的强劲态势在宏观调控中保持加快发展的强劲态势——周边八县（市）调研报告之一按照市委主要负责同志的指示，8月中下旬，我们市委办组成学习调研小组赴如皋、海安、宝应、高邮、姜堰、建湖、大丰、东台周边八县(市)进...</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w:t>
      </w:r>
    </w:p>
    <w:p>
      <w:pPr>
        <w:ind w:left="0" w:right="0" w:firstLine="560"/>
        <w:spacing w:before="450" w:after="450" w:line="312" w:lineRule="auto"/>
      </w:pPr>
      <w:r>
        <w:rPr>
          <w:rFonts w:ascii="宋体" w:hAnsi="宋体" w:eastAsia="宋体" w:cs="宋体"/>
          <w:color w:val="000"/>
          <w:sz w:val="28"/>
          <w:szCs w:val="28"/>
        </w:rPr>
        <w:t xml:space="preserve">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 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第三篇：强化宏观调控保持发展强劲态势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宋体" w:hAnsi="宋体" w:eastAsia="宋体" w:cs="宋体"/>
          <w:color w:val="000"/>
          <w:sz w:val="28"/>
          <w:szCs w:val="28"/>
        </w:rPr>
        <w:t xml:space="preserve">强化宏观调控保持发展强劲态势责任编辑：飞雪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第四篇：在宏观调控中保持加快发展的强劲态势（周边八县调研报告）</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第五篇：在宏观调控中保持加快发展的强劲态势（周边八县调研工作报告）</w:t>
      </w:r>
    </w:p>
    <w:p>
      <w:pPr>
        <w:ind w:left="0" w:right="0" w:firstLine="560"/>
        <w:spacing w:before="450" w:after="450" w:line="312" w:lineRule="auto"/>
      </w:pPr>
      <w:r>
        <w:rPr>
          <w:rFonts w:ascii="宋体" w:hAnsi="宋体" w:eastAsia="宋体" w:cs="宋体"/>
          <w:color w:val="000"/>
          <w:sz w:val="28"/>
          <w:szCs w:val="28"/>
        </w:rPr>
        <w:t xml:space="preserve">——周边八县（市）调研工作报告之一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目前，海安、如皋的亿元企业分别达42家和35家。姜堰亿元企业的个头大，3亿元的达5家，5亿元的达3家，群体优势明显。在培大培强上，周边做法突出的有三点：一是政策扶持。海安明确三年内培育100家亿元企业，规定亿元企业所得税超过一定征收额度后的地方留成部分奖励企业发展再生产，三年内实行费和基金零增长、技改投入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2025-08-08T21:24:13+08:00</dcterms:created>
  <dcterms:modified xsi:type="dcterms:W3CDTF">2025-08-08T21:24:13+08:00</dcterms:modified>
</cp:coreProperties>
</file>

<file path=docProps/custom.xml><?xml version="1.0" encoding="utf-8"?>
<Properties xmlns="http://schemas.openxmlformats.org/officeDocument/2006/custom-properties" xmlns:vt="http://schemas.openxmlformats.org/officeDocument/2006/docPropsVTypes"/>
</file>