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河南永银化工实业有限公司盐化工项目简介</w:t>
      </w:r>
      <w:bookmarkEnd w:id="1"/>
    </w:p>
    <w:p>
      <w:pPr>
        <w:jc w:val="center"/>
        <w:spacing w:before="0" w:after="450"/>
      </w:pPr>
      <w:r>
        <w:rPr>
          <w:rFonts w:ascii="Arial" w:hAnsi="Arial" w:eastAsia="Arial" w:cs="Arial"/>
          <w:color w:val="999999"/>
          <w:sz w:val="20"/>
          <w:szCs w:val="20"/>
        </w:rPr>
        <w:t xml:space="preserve">来源：网络  作者：水墨画意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河南永银化工实业有限公司盐化工项目简介河南永银化工实业有限公司盐化工项目简介一、项目业主概况。河南永银化工实业有限公司成立于2024年8月，由永城煤电控股集团有限公司和河南银鸽实业投资股份有限公司共同出资、通过增资扩股组建而成，注...</w:t>
      </w:r>
    </w:p>
    <w:p>
      <w:pPr>
        <w:ind w:left="0" w:right="0" w:firstLine="560"/>
        <w:spacing w:before="450" w:after="450" w:line="312" w:lineRule="auto"/>
      </w:pPr>
      <w:r>
        <w:rPr>
          <w:rFonts w:ascii="黑体" w:hAnsi="黑体" w:eastAsia="黑体" w:cs="黑体"/>
          <w:color w:val="000000"/>
          <w:sz w:val="36"/>
          <w:szCs w:val="36"/>
          <w:b w:val="1"/>
          <w:bCs w:val="1"/>
        </w:rPr>
        <w:t xml:space="preserve">第一篇：河南永银化工实业有限公司盐化工项目简介</w:t>
      </w:r>
    </w:p>
    <w:p>
      <w:pPr>
        <w:ind w:left="0" w:right="0" w:firstLine="560"/>
        <w:spacing w:before="450" w:after="450" w:line="312" w:lineRule="auto"/>
      </w:pPr>
      <w:r>
        <w:rPr>
          <w:rFonts w:ascii="宋体" w:hAnsi="宋体" w:eastAsia="宋体" w:cs="宋体"/>
          <w:color w:val="000"/>
          <w:sz w:val="28"/>
          <w:szCs w:val="28"/>
        </w:rPr>
        <w:t xml:space="preserve">河南永银化工实业有限公司盐化工项目简介</w:t>
      </w:r>
    </w:p>
    <w:p>
      <w:pPr>
        <w:ind w:left="0" w:right="0" w:firstLine="560"/>
        <w:spacing w:before="450" w:after="450" w:line="312" w:lineRule="auto"/>
      </w:pPr>
      <w:r>
        <w:rPr>
          <w:rFonts w:ascii="宋体" w:hAnsi="宋体" w:eastAsia="宋体" w:cs="宋体"/>
          <w:color w:val="000"/>
          <w:sz w:val="28"/>
          <w:szCs w:val="28"/>
        </w:rPr>
        <w:t xml:space="preserve">一、项目业主概况。河南永银化工实业有限公司成立于2024年8月，由永城煤电控股集团有限公司和河南银鸽实业投资股份有限公司共同出资、通过增资扩股组建而成，注册资本2亿元，其中永煤控股占60%，银鸽投资占40%。</w:t>
      </w:r>
    </w:p>
    <w:p>
      <w:pPr>
        <w:ind w:left="0" w:right="0" w:firstLine="560"/>
        <w:spacing w:before="450" w:after="450" w:line="312" w:lineRule="auto"/>
      </w:pPr>
      <w:r>
        <w:rPr>
          <w:rFonts w:ascii="宋体" w:hAnsi="宋体" w:eastAsia="宋体" w:cs="宋体"/>
          <w:color w:val="000"/>
          <w:sz w:val="28"/>
          <w:szCs w:val="28"/>
        </w:rPr>
        <w:t xml:space="preserve">二、项目基本情况。河南永银化工实业有限公司盐化工项目，位于舞阳县珠海路南段盐化工产业集聚区，总体设计能力为20万吨/年烧碱、20万吨/年PVC，占地623亩，总投资30亿元。其中，项目一期建设规模为10万吨/年烧碱和12万吨/年聚氯乙烯，项目下设烧碱厂、PVC厂，同期配套盐矿和水泥厂，概算投资15亿元。目前已投入资金10亿多元，设备订购已完成100%，土建完成完成90%，设备安装60%，预计年底单机试车，2024年初投产。</w:t>
      </w:r>
    </w:p>
    <w:p>
      <w:pPr>
        <w:ind w:left="0" w:right="0" w:firstLine="560"/>
        <w:spacing w:before="450" w:after="450" w:line="312" w:lineRule="auto"/>
      </w:pPr>
      <w:r>
        <w:rPr>
          <w:rFonts w:ascii="宋体" w:hAnsi="宋体" w:eastAsia="宋体" w:cs="宋体"/>
          <w:color w:val="000"/>
          <w:sz w:val="28"/>
          <w:szCs w:val="28"/>
        </w:rPr>
        <w:t xml:space="preserve">三、总体效益及亮点。该项目采用国际先进的离子膜法烧碱生产技术,具有节能、环保、产品品质优良等优点；同时采用电石法聚氯乙烯工艺,选择国内优秀的设计单位,项目在技术创新、洁净生产、节能、环保等各方面都符合国家政策要求，属于循环经济和环保经济型项目。该项目投产后预期产值11亿，实现销售收入30亿元，利税5亿元，实现劳动就业1500人。</w:t>
      </w:r>
    </w:p>
    <w:p>
      <w:pPr>
        <w:ind w:left="0" w:right="0" w:firstLine="560"/>
        <w:spacing w:before="450" w:after="450" w:line="312" w:lineRule="auto"/>
      </w:pPr>
      <w:r>
        <w:rPr>
          <w:rFonts w:ascii="黑体" w:hAnsi="黑体" w:eastAsia="黑体" w:cs="黑体"/>
          <w:color w:val="000000"/>
          <w:sz w:val="36"/>
          <w:szCs w:val="36"/>
          <w:b w:val="1"/>
          <w:bCs w:val="1"/>
        </w:rPr>
        <w:t xml:space="preserve">第二篇：玉皇化工丁二烯项目简介</w:t>
      </w:r>
    </w:p>
    <w:p>
      <w:pPr>
        <w:ind w:left="0" w:right="0" w:firstLine="560"/>
        <w:spacing w:before="450" w:after="450" w:line="312" w:lineRule="auto"/>
      </w:pPr>
      <w:r>
        <w:rPr>
          <w:rFonts w:ascii="宋体" w:hAnsi="宋体" w:eastAsia="宋体" w:cs="宋体"/>
          <w:color w:val="000"/>
          <w:sz w:val="28"/>
          <w:szCs w:val="28"/>
        </w:rPr>
        <w:t xml:space="preserve">玉皇化工丁二烯现场汇报材料</w:t>
      </w:r>
    </w:p>
    <w:p>
      <w:pPr>
        <w:ind w:left="0" w:right="0" w:firstLine="560"/>
        <w:spacing w:before="450" w:after="450" w:line="312" w:lineRule="auto"/>
      </w:pPr>
      <w:r>
        <w:rPr>
          <w:rFonts w:ascii="宋体" w:hAnsi="宋体" w:eastAsia="宋体" w:cs="宋体"/>
          <w:color w:val="000"/>
          <w:sz w:val="28"/>
          <w:szCs w:val="28"/>
        </w:rPr>
        <w:t xml:space="preserve">玉皇化工现有4个生产区、12家子公司，员工4000多人，固定资产80亿元，拥有亚洲最大的碳五深加工装置、全国最大的MTBE装置、以及填补国内空白的稀土顺丁橡胶装置等。公司投资2.4亿元建设的研发中心，目前与多家科研院所签订了合作意向，为公司坚持走“产、学、研”相结合的道路奠定了坚实基础。2024年公司主营业务收入120亿元，利税7.5亿元，位居中国化工企业500强第50位。今年可实现主营业务收入194亿元，利税13亿元。</w:t>
      </w:r>
    </w:p>
    <w:p>
      <w:pPr>
        <w:ind w:left="0" w:right="0" w:firstLine="560"/>
        <w:spacing w:before="450" w:after="450" w:line="312" w:lineRule="auto"/>
      </w:pPr>
      <w:r>
        <w:rPr>
          <w:rFonts w:ascii="宋体" w:hAnsi="宋体" w:eastAsia="宋体" w:cs="宋体"/>
          <w:color w:val="000"/>
          <w:sz w:val="28"/>
          <w:szCs w:val="28"/>
        </w:rPr>
        <w:t xml:space="preserve">为完善顺丁橡胶产业链，建成国内最大的橡胶化工基地，今年初，我们开工建设了10万吨/年丁二烯项目，这个项目是全国第一套也是最大的一套流化床技术生产丁二烯的装置。计划总投资10亿元，以液化气为原料生产丁二烯，工艺路线先进，生产技术成熟，具有投资少、安全系数高、操作简单等特点。本项目的建设不仅可以为公司原有的8万吨/年顺丁橡胶装置、10万吨/年稀土顺丁橡胶装置提供原料，解决顺丁橡胶装置等下游装置的原料供应问题，还可以节约原料运输、储存的费用。目前,设备安装和管道铺设均已进入尾声，预计03年元月中旬可建成投产，可新增主营业务收入25亿元，利税2.5亿元。</w:t>
      </w:r>
    </w:p>
    <w:p>
      <w:pPr>
        <w:ind w:left="0" w:right="0" w:firstLine="560"/>
        <w:spacing w:before="450" w:after="450" w:line="312" w:lineRule="auto"/>
      </w:pPr>
      <w:r>
        <w:rPr>
          <w:rFonts w:ascii="黑体" w:hAnsi="黑体" w:eastAsia="黑体" w:cs="黑体"/>
          <w:color w:val="000000"/>
          <w:sz w:val="36"/>
          <w:szCs w:val="36"/>
          <w:b w:val="1"/>
          <w:bCs w:val="1"/>
        </w:rPr>
        <w:t xml:space="preserve">第三篇：化工产业招商引资项目简介</w:t>
      </w:r>
    </w:p>
    <w:p>
      <w:pPr>
        <w:ind w:left="0" w:right="0" w:firstLine="560"/>
        <w:spacing w:before="450" w:after="450" w:line="312" w:lineRule="auto"/>
      </w:pPr>
      <w:r>
        <w:rPr>
          <w:rFonts w:ascii="宋体" w:hAnsi="宋体" w:eastAsia="宋体" w:cs="宋体"/>
          <w:color w:val="000"/>
          <w:sz w:val="28"/>
          <w:szCs w:val="28"/>
        </w:rPr>
        <w:t xml:space="preserve">化工产业招商引资项目简介</w:t>
      </w:r>
    </w:p>
    <w:p>
      <w:pPr>
        <w:ind w:left="0" w:right="0" w:firstLine="560"/>
        <w:spacing w:before="450" w:after="450" w:line="312" w:lineRule="auto"/>
      </w:pPr>
      <w:r>
        <w:rPr>
          <w:rFonts w:ascii="宋体" w:hAnsi="宋体" w:eastAsia="宋体" w:cs="宋体"/>
          <w:color w:val="000"/>
          <w:sz w:val="28"/>
          <w:szCs w:val="28"/>
        </w:rPr>
        <w:t xml:space="preserve">太原市清徐开发区化工新材料园区项目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太原市清徐开发区化工新材料园区项目定位为化工新材料，结合太化集团搬迁方案和阳煤集团化工新材料发展规划，主要规划项目为：14万吨/年己二酸、20万吨/年己内酰胺、12万吨/年聚甲醛三个主项目，同时配套建设煤制3亿立方米/年氢气、18万吨/年合成氨、15万吨/年硝酸、蒸汽系统等。己二酸项目采用纯苯催化加氢制环己烷，空气氧化环己烷生成环己酮和环己醇(KA油)，KA油硝酸氧化制备己二酸工艺路线。己内酰胺项目采用苯法工艺路线，环己酮与羟胺进行肟化反应制得环己酮肟,然后在过量发烟硫酸存下发生贝克曼重排生成己内酰胺。聚甲醛项目采用国际共聚技术，二氧五环与三聚甲醛聚合得到共聚甲醛。项目占地2500亩，年消耗原料煤50万吨，燃料煤20万吨。</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该项目位于清徐经济开发区。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项目总投资135亿元。</w:t>
      </w:r>
    </w:p>
    <w:p>
      <w:pPr>
        <w:ind w:left="0" w:right="0" w:firstLine="560"/>
        <w:spacing w:before="450" w:after="450" w:line="312" w:lineRule="auto"/>
      </w:pPr>
      <w:r>
        <w:rPr>
          <w:rFonts w:ascii="宋体" w:hAnsi="宋体" w:eastAsia="宋体" w:cs="宋体"/>
          <w:color w:val="000"/>
          <w:sz w:val="28"/>
          <w:szCs w:val="28"/>
        </w:rPr>
        <w:t xml:space="preserve">五、经济效益预测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项目达产后可实现年销售收入110亿元，利润23亿元，投资回收期7.4年。</w:t>
      </w:r>
    </w:p>
    <w:p>
      <w:pPr>
        <w:ind w:left="0" w:right="0" w:firstLine="560"/>
        <w:spacing w:before="450" w:after="450" w:line="312" w:lineRule="auto"/>
      </w:pPr>
      <w:r>
        <w:rPr>
          <w:rFonts w:ascii="宋体" w:hAnsi="宋体" w:eastAsia="宋体" w:cs="宋体"/>
          <w:color w:val="000"/>
          <w:sz w:val="28"/>
          <w:szCs w:val="28"/>
        </w:rPr>
        <w:t xml:space="preserve">六、合作方式及注册资本金股比构成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河北沧州渤海新区高灰熔点粉煤气化示范工程</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河北阳煤正元化工集团有限公司承建。正元集团是阳煤集团的控股子公司，是河北省规模最大的尿素和甲醇生产企业，公司主导产品为合成氨、尿素、甲醇、碳酸氢铵，现有生产能力为年产醇氨60万吨，尿素60万吨，同时生产化工产品硝酸、硝酸钠、亚硝酸钠、苯胺、环己胺和二环己胺，一、二、三类压力容器等，初步形成了以研发、设计、制做化肥生产设备到化肥生产经营一条龙的生产服务体系。集团现有员工3100人，总资产22亿元，净资产15亿元。</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项目一期工程以建设高灰熔点粉煤气化示范装置为主要内容，产品方案为年产1.5亿方一氧化碳气体，1.5亿方氢气，和80万吨尿素。其中气化装置拟选用国内成功应用的航天炉技术。项目以粉煤为原料，采用加压连续气化、宽温变换、低温甲醇洗、液氮洗精制、离心压缩，中压氨合成，二氧化碳气提法尿素等工艺。目前已完成征地1000亩，并通过了项目环境评价，安全预评价等。</w:t>
      </w:r>
    </w:p>
    <w:p>
      <w:pPr>
        <w:ind w:left="0" w:right="0" w:firstLine="560"/>
        <w:spacing w:before="450" w:after="450" w:line="312" w:lineRule="auto"/>
      </w:pPr>
      <w:r>
        <w:rPr>
          <w:rFonts w:ascii="宋体" w:hAnsi="宋体" w:eastAsia="宋体" w:cs="宋体"/>
          <w:color w:val="000"/>
          <w:sz w:val="28"/>
          <w:szCs w:val="28"/>
        </w:rPr>
        <w:t xml:space="preserve">渤海新区内现有运行及在建石油化工项目80多个，需要大量的一氧化碳、氢气、液氨等基本工业原料，本项目制备一氧化碳气体和氢气，在厂区临近企业即可销售完。立足园区需要，发展优势气体产品，投资少，效益高，能在园区起到关键和制衡作用。尿素产品可通过海运直接销往两广、江浙、东北等主要农产区和海外。煤炭原料有充足的产地支持和铁路运力保证。</w:t>
      </w:r>
    </w:p>
    <w:p>
      <w:pPr>
        <w:ind w:left="0" w:right="0" w:firstLine="560"/>
        <w:spacing w:before="450" w:after="450" w:line="312" w:lineRule="auto"/>
      </w:pPr>
      <w:r>
        <w:rPr>
          <w:rFonts w:ascii="宋体" w:hAnsi="宋体" w:eastAsia="宋体" w:cs="宋体"/>
          <w:color w:val="000"/>
          <w:sz w:val="28"/>
          <w:szCs w:val="28"/>
        </w:rPr>
        <w:t xml:space="preserve">项目二期工程初步计划建设年产30万吨MDI装置，充分利用阳煤正元的苯胺产品，和正在开发的碳酸二甲酯，替代光气，实现技术突破和产业升级，逐渐形成现代化大型新型煤化工产业基地，以生产高端化工品为主要特色。</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项目所在地为河北沧州渤海新区。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项目总投资35亿元。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项目达产后可实现年销售收入20亿元，利润5亿元，投资回收期5年内。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太原市晋源区高端化工装备制造基地</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高端化工装备制造基地工程项目工程建设规模拟为8万吨。其中煤化工专用压力容器6万吨，重点开发各种类型的加压气化炉和高温高压原料气净化装置；节能、环保型(新型高效换热器等)装备1万吨，重点研发新型高效换热设备、机电一体化的大型静电除尘设备、造气高效清灰设备以及尿液分解水分解塔、变压吸附装置等环保节能装置；不锈钢及特种材料(钛、镍、锆)装备1万吨，开展清洁生产，满足煤制甲醇、煤制烯烃、煤制油等现代煤化工和精细化工、医药等行业耐腐蚀不锈钢及特种材料设备的制造要求。</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项目建设所在地位于太原市经济技术开发区。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该项目投资13.8亿元。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项目达产后可实现年销售收入30亿元，利润1亿元，投资回收期5年内。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晋北煤化工基地</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晋北煤化工基地以煤气化、苯加工为龙头，分期建设新型化工材料、现代煤化工产品等产业，一期工程计划利用已有的1000万吨/年煤炭为原料，建设TDI、MDI、苯胺、离子膜氯碱项目，同时配套建设煤气化、合成氨、硝酸、公用工程等。MDI和TDI是两种最主要的异氰酸酯品种，用途广泛，产业规模大，技术有来源，生产所需的原料苯和甲苯可以自行解决。因此规划25万吨/年苯胺、40万吨/年离子膜氯碱、30万吨MDI、15万吨TDI项目。</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本基地初选厂址位于朔州市朔城区陈庄村。</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项目总投资120亿元。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项目达产后可实现年销售收入100亿元，利润20亿元，投资回收期5年内。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煤电气化多联产园区</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该项目为配套太化搬迁进行规划，利用寿阳丰富的煤炭资源，建设以鲁奇炉为主要气化方式的煤电气化多联产项目。主要生产天然气、尿素、发电、硫酸铵、石脑油、乙二醇、丁辛醇、水泥等产品，形成循环经济、综合利用效果。</w:t>
      </w:r>
    </w:p>
    <w:p>
      <w:pPr>
        <w:ind w:left="0" w:right="0" w:firstLine="560"/>
        <w:spacing w:before="450" w:after="450" w:line="312" w:lineRule="auto"/>
      </w:pPr>
      <w:r>
        <w:rPr>
          <w:rFonts w:ascii="宋体" w:hAnsi="宋体" w:eastAsia="宋体" w:cs="宋体"/>
          <w:color w:val="000"/>
          <w:sz w:val="28"/>
          <w:szCs w:val="28"/>
        </w:rPr>
        <w:t xml:space="preserve">一期工程以贫瘦碎煤加压气化为核心，建设200万吨尿素，联产6亿方天然气、10万吨煤焦油加工项目。同时发展联合发电、废渣水泥等产业，打造煤制天然气、尿素、发电、三废利用等产品为一体的综合性煤化工循环经济园区，实现低碳高效利用目标。将消化贫瘦煤1000万吨/年，并利用煤层气、焦炉气资源，产蒸汽用于发电；对原料煤中的硫进行回收每年可生产13.57万吨硫铵；对煤气化过程中产生的焦油、中油进行深加工每年可生产6.75万吨燃料油、3.05万吨石脑油、1.5万吨油渣。</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项目建设所在地为晋中寿阳。</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项目总投资为103亿元。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项目达产后可实现年销售收入50亿元，利润10亿元，投资回收期5年内。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丰喜集团己二酸项目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该项目充分依托山西的焦化苯资源和阳煤集团的煤炭资源优势，充分利用丰喜集团临猗公司的公用工程优势和技术、人员优势，采用纯苯催化加氢制环己烷，空气氧化环己烷生成环己酮和环己醇(KA油)，KA油硝酸氧化制备己二酸工艺路线，在临猗公司建设6万吨/年环己酮配套7万吨/年己二酸项目。项目占地150亩，建筑面积1.5万平米，年消耗纯苯6万吨，氢气0.6亿立方米，硝酸7万吨。</w:t>
      </w:r>
    </w:p>
    <w:p>
      <w:pPr>
        <w:ind w:left="0" w:right="0" w:firstLine="560"/>
        <w:spacing w:before="450" w:after="450" w:line="312" w:lineRule="auto"/>
      </w:pPr>
      <w:r>
        <w:rPr>
          <w:rFonts w:ascii="宋体" w:hAnsi="宋体" w:eastAsia="宋体" w:cs="宋体"/>
          <w:color w:val="000"/>
          <w:sz w:val="28"/>
          <w:szCs w:val="28"/>
        </w:rPr>
        <w:t xml:space="preserve">项目目前已开工，计划2024年3月投产。其中6万吨/年环己酮预计2024年10月建成试车。</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项目建设所在地为运城临猗。</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项目总投资8.7亿元。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项目达产后可实现年销售收入11亿元，利润2亿元，投资回收 9</w:t>
      </w:r>
    </w:p>
    <w:p>
      <w:pPr>
        <w:ind w:left="0" w:right="0" w:firstLine="560"/>
        <w:spacing w:before="450" w:after="450" w:line="312" w:lineRule="auto"/>
      </w:pPr>
      <w:r>
        <w:rPr>
          <w:rFonts w:ascii="宋体" w:hAnsi="宋体" w:eastAsia="宋体" w:cs="宋体"/>
          <w:color w:val="000"/>
          <w:sz w:val="28"/>
          <w:szCs w:val="28"/>
        </w:rPr>
        <w:t xml:space="preserve">期 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丰喜集团聚甲醛项目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聚甲醛是一种综合性能优良的热塑性树脂，在很多场合可以替</w:t>
      </w:r>
    </w:p>
    <w:p>
      <w:pPr>
        <w:ind w:left="0" w:right="0" w:firstLine="560"/>
        <w:spacing w:before="450" w:after="450" w:line="312" w:lineRule="auto"/>
      </w:pPr>
      <w:r>
        <w:rPr>
          <w:rFonts w:ascii="宋体" w:hAnsi="宋体" w:eastAsia="宋体" w:cs="宋体"/>
          <w:color w:val="000"/>
          <w:sz w:val="28"/>
          <w:szCs w:val="28"/>
        </w:rPr>
        <w:t xml:space="preserve">代钢铁、铜、锌、铝等金属材料。利用丰喜集团现有甲醇产品和公用工程优势，建设4万吨聚甲醛项目，采用韩国P&amp;ID公司共聚甲醛生产技术，生产高密度的聚甲醛产品，具有相对价格较低的甲醇原料和蒸汽成本优势。项目占地90亩，建筑面积1.8万平方米。</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项目建设所在地为运城临猗。</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项目总投资8.3亿元。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项目达产后可实现年销售收入4.6亿元，利润1亿元，投资回收期5年内。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三维集团PTMEG项目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项目由山西三维集团股份有限公司承建。三维集团是阳煤集团的</w:t>
      </w:r>
    </w:p>
    <w:p>
      <w:pPr>
        <w:ind w:left="0" w:right="0" w:firstLine="560"/>
        <w:spacing w:before="450" w:after="450" w:line="312" w:lineRule="auto"/>
      </w:pPr>
      <w:r>
        <w:rPr>
          <w:rFonts w:ascii="宋体" w:hAnsi="宋体" w:eastAsia="宋体" w:cs="宋体"/>
          <w:color w:val="000"/>
          <w:sz w:val="28"/>
          <w:szCs w:val="28"/>
        </w:rPr>
        <w:t xml:space="preserve">全资子公司，系国家大型一类高科技化工企业和山西省34户优势企业之一。连续三年进入全国化工企业500强，目前公司拥有资产总值近50亿元，主要以电石乙炔、顺酐为原料，生产聚乙烯醇（PVA）、1,4-丁二醇（BDO）及下游四氢呋喃（THF）、聚四氢呋喃（PTMEG）、γ-丁内酯（GBL）等、胶粘剂三大系列上百种技术密集型有机化工产品，是国内有机化工行业中的龙头企业。公司聚乙烯醇（PVA）现有产能10万吨，居国内第一，世界第三； BDO产能20万吨，居国内第一位，世界第三，是世界仅有的四家掌握炔醛法BDO生产技术企业之一；聚醋酸乙烯乳液（白乳胶）产品生产能力和技术含量也居全国同类企业之首。单套20万吨/年粗苯加氢装置系世界最大装置之一。</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PTMEG又名四氢呋喃均聚醚，是合成热塑性和浇注型聚氨酯、聚氨酯弹性纤维、酯醚共聚弹性体等的主要原料，在石油化工、机械、军工、造船、汽车和合成革等工业具有广泛的应用。随着企业顺酐法BDO装置的建成投产，配套建设3万吨/年PTMEG项目，不仅延伸了BDO产品的产业链，增加了BDO产品的附加值，还将进一步提高公司的竞争力。项目引进韩国PTG公司的PTMEG生产工艺，工艺技术先进，产品质量好，建设投资和生产成本比传统的工艺降低很多，与传统的以氟磺酸为催化剂的工艺比较，解决了设备腐蚀和“三废”污染的问题。</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项目建设所在地为临汾洪洞。</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项目总投资7.2亿元。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项目达产后可实现年销售收入5.3亿元，利润1亿元，投资回收期5年内。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盂县煤化工项目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项目目前拥有年产量100万吨煤矿一座。计划分两期建设100万吨尿素工程。一期工程建设规模为年产40万吨尿素工程，总投资12亿元。项目利用当地的无烟块煤资源，采用固定床气化、湿法催化氧化脱硫、“全低变”变换、变压吸附脱碳、三塔精馏、甲烷化等技术，尿素采用二氧化碳气提法工艺。配套建设10MW余热发电装置和</w:t>
      </w:r>
    </w:p>
    <w:p>
      <w:pPr>
        <w:ind w:left="0" w:right="0" w:firstLine="560"/>
        <w:spacing w:before="450" w:after="450" w:line="312" w:lineRule="auto"/>
      </w:pPr>
      <w:r>
        <w:rPr>
          <w:rFonts w:ascii="宋体" w:hAnsi="宋体" w:eastAsia="宋体" w:cs="宋体"/>
          <w:color w:val="000"/>
          <w:sz w:val="28"/>
          <w:szCs w:val="28"/>
        </w:rPr>
        <w:t xml:space="preserve">140m3/h污水处理站。项目建成后，年转化煤炭50万吨。占地1000亩。目前在建设中，2024年底投产。</w:t>
      </w:r>
    </w:p>
    <w:p>
      <w:pPr>
        <w:ind w:left="0" w:right="0" w:firstLine="560"/>
        <w:spacing w:before="450" w:after="450" w:line="312" w:lineRule="auto"/>
      </w:pPr>
      <w:r>
        <w:rPr>
          <w:rFonts w:ascii="宋体" w:hAnsi="宋体" w:eastAsia="宋体" w:cs="宋体"/>
          <w:color w:val="000"/>
          <w:sz w:val="28"/>
          <w:szCs w:val="28"/>
        </w:rPr>
        <w:t xml:space="preserve">二期工程建设规模为年产60万吨尿素工程，总投资18亿元。项目以当地粉煤为原料，采用国内先进的航天炉粉煤加压连续气化、宽温变换、低温甲醇洗脱碳、甲烷化精制、15MPa氨合成、二氧化碳气提法尿素、蒸汽透平拖动等技术。项目配套建设25MW余热发电装置。项目建成后，年转化煤炭90万吨。占地1000亩。</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项目建设所在地为阳泉市盂县牛村煤化工工业园区。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项目总投资30亿元，其中一期40万吨尿素投资12亿元，二期60万吨尿素投资18亿元。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项目达产后可实现年销售收入20.6亿元，利润4亿元，投资回收期5年内。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黑体" w:hAnsi="黑体" w:eastAsia="黑体" w:cs="黑体"/>
          <w:color w:val="000000"/>
          <w:sz w:val="36"/>
          <w:szCs w:val="36"/>
          <w:b w:val="1"/>
          <w:bCs w:val="1"/>
        </w:rPr>
        <w:t xml:space="preserve">第四篇：鄄城康泰化工有限公司基本情况简介</w:t>
      </w:r>
    </w:p>
    <w:p>
      <w:pPr>
        <w:ind w:left="0" w:right="0" w:firstLine="560"/>
        <w:spacing w:before="450" w:after="450" w:line="312" w:lineRule="auto"/>
      </w:pPr>
      <w:r>
        <w:rPr>
          <w:rFonts w:ascii="宋体" w:hAnsi="宋体" w:eastAsia="宋体" w:cs="宋体"/>
          <w:color w:val="000"/>
          <w:sz w:val="28"/>
          <w:szCs w:val="28"/>
        </w:rPr>
        <w:t xml:space="preserve">鄄城康泰化工有限公司</w:t>
      </w:r>
    </w:p>
    <w:p>
      <w:pPr>
        <w:ind w:left="0" w:right="0" w:firstLine="560"/>
        <w:spacing w:before="450" w:after="450" w:line="312" w:lineRule="auto"/>
      </w:pPr>
      <w:r>
        <w:rPr>
          <w:rFonts w:ascii="宋体" w:hAnsi="宋体" w:eastAsia="宋体" w:cs="宋体"/>
          <w:color w:val="000"/>
          <w:sz w:val="28"/>
          <w:szCs w:val="28"/>
        </w:rPr>
        <w:t xml:space="preserve">基本情况简介</w:t>
      </w:r>
    </w:p>
    <w:p>
      <w:pPr>
        <w:ind w:left="0" w:right="0" w:firstLine="560"/>
        <w:spacing w:before="450" w:after="450" w:line="312" w:lineRule="auto"/>
      </w:pPr>
      <w:r>
        <w:rPr>
          <w:rFonts w:ascii="宋体" w:hAnsi="宋体" w:eastAsia="宋体" w:cs="宋体"/>
          <w:color w:val="000"/>
          <w:sz w:val="28"/>
          <w:szCs w:val="28"/>
        </w:rPr>
        <w:t xml:space="preserve">鄄城康泰化工有限公司座落在举世闻名的大军事家孙膑故里，鄄城县城南开发区，这里人杰地灵、生态环境优美，是著名的“牡丹之乡”，“国家生态示范园”。这里交通网络便捷，京九铁路贯穿南北，济董公路横亘门前.公司始建于2024年7月,现已是占地面积39600平米,建筑面积13200平米,总资产5600万元的化工企业(厂区面积的不足限制了企业的再发展)。本公司已通过ISO9001国际质量体系认证，年产18000吨以消毒剂为主的氯碱化工企业（其中三氯异氰尿酸6000吨/年,二氯异氰尿酸钠6000吨/年,氰尿酸6000吨/年），最近公司又成功研制出了“三氯异氰尿酸、二氯异氰尿酸钠多功能片剂”及“泡腾速溶片剂”，“精细化包装”产品片剂、颗粒，其产品95%以上出口，现已销往欧洲、南北美洲、澳洲、非洲及东南亚等30多个国家和地区。</w:t>
      </w:r>
    </w:p>
    <w:p>
      <w:pPr>
        <w:ind w:left="0" w:right="0" w:firstLine="560"/>
        <w:spacing w:before="450" w:after="450" w:line="312" w:lineRule="auto"/>
      </w:pPr>
      <w:r>
        <w:rPr>
          <w:rFonts w:ascii="宋体" w:hAnsi="宋体" w:eastAsia="宋体" w:cs="宋体"/>
          <w:color w:val="000"/>
          <w:sz w:val="28"/>
          <w:szCs w:val="28"/>
        </w:rPr>
        <w:t xml:space="preserve">本公司技术力量雄厚，设备工艺先进，拥有职工680多人，其中高、中级技术人员85人，中、高级管理人员8名，公司内有先进的装卸平台和装卸工具，可以完成较复杂的装箱工作。</w:t>
      </w:r>
    </w:p>
    <w:p>
      <w:pPr>
        <w:ind w:left="0" w:right="0" w:firstLine="560"/>
        <w:spacing w:before="450" w:after="450" w:line="312" w:lineRule="auto"/>
      </w:pPr>
      <w:r>
        <w:rPr>
          <w:rFonts w:ascii="宋体" w:hAnsi="宋体" w:eastAsia="宋体" w:cs="宋体"/>
          <w:color w:val="000"/>
          <w:sz w:val="28"/>
          <w:szCs w:val="28"/>
        </w:rPr>
        <w:t xml:space="preserve">本公司始终不渝地坚持“以质量为基础，以信誉为生命”的服务宗旨，努力开拓国际市场，打造国际营销平台，构建国 1</w:t>
      </w:r>
    </w:p>
    <w:p>
      <w:pPr>
        <w:ind w:left="0" w:right="0" w:firstLine="560"/>
        <w:spacing w:before="450" w:after="450" w:line="312" w:lineRule="auto"/>
      </w:pPr>
      <w:r>
        <w:rPr>
          <w:rFonts w:ascii="宋体" w:hAnsi="宋体" w:eastAsia="宋体" w:cs="宋体"/>
          <w:color w:val="000"/>
          <w:sz w:val="28"/>
          <w:szCs w:val="28"/>
        </w:rPr>
        <w:t xml:space="preserve">际营销网络。由于我公司产品具有高效、广谱、快速、安全的杀菌、消毒效果,近几年来,国际市场十分看好,同时我们下大力度调研市场、开发市场、瞄准市场消费需求趋势，从“精”、“细”、“美”上下功夫。我们的产品在质量上精益求精，在包装上，以“精细化”包装为主，精美的包装备受客户认可与青睐，在服务上快捷及时，现在我们公司可根据客户的具体要求能分别制造出各种规格、型号的颗粒、片剂，仅外包装就有120多种形式。我们以“没有最好，只有更好”为生产口号，追求“务实、创新、卓越”的目标，为各种消费群体提供满意的产品。现在我们的产品已从先前的水处理剂，池塘、浴场、宾馆、公共娱乐场所的杀菌、消毒剂，走向千家万户，成为发达国家家庭成员的健康必备日常生活用品.日本人对商品特别是生活用品是非常苛刻的,但在东京和大阪的超市柜台上,我们的产品也摆上醒目位置,深得居民的青睐。澳大利亚、南非、加拿大、巴西、美国、法国、英国、韩国等国的超市也摆上了我们的产品。我们的产品已由原来的杀菌、消毒普及到家庭卫生，拓宽了市场销售渠道，增加了产品附加值，也为公司提供了更大的利润空间。</w:t>
      </w:r>
    </w:p>
    <w:p>
      <w:pPr>
        <w:ind w:left="0" w:right="0" w:firstLine="560"/>
        <w:spacing w:before="450" w:after="450" w:line="312" w:lineRule="auto"/>
      </w:pPr>
      <w:r>
        <w:rPr>
          <w:rFonts w:ascii="宋体" w:hAnsi="宋体" w:eastAsia="宋体" w:cs="宋体"/>
          <w:color w:val="000"/>
          <w:sz w:val="28"/>
          <w:szCs w:val="28"/>
        </w:rPr>
        <w:t xml:space="preserve">“安全第一，预防为主，综合治理，构建和谐”是我们安全生产的目标，为此，公司每年拿出销售收入的2%用于安全生产建设。2024年1月5日以全省最高成绩顺利通过国家</w:t>
      </w:r>
    </w:p>
    <w:p>
      <w:pPr>
        <w:ind w:left="0" w:right="0" w:firstLine="560"/>
        <w:spacing w:before="450" w:after="450" w:line="312" w:lineRule="auto"/>
      </w:pPr>
      <w:r>
        <w:rPr>
          <w:rFonts w:ascii="宋体" w:hAnsi="宋体" w:eastAsia="宋体" w:cs="宋体"/>
          <w:color w:val="000"/>
          <w:sz w:val="28"/>
          <w:szCs w:val="28"/>
        </w:rPr>
        <w:t xml:space="preserve">二级“安全生产标准化”验收。荣获2024“全市安全生产先进单位”。2024年8月23日又顺利地通过了“省工业品生产许可证验收”，这标志着产品生产的合法化以及市场的准入性。</w:t>
      </w:r>
    </w:p>
    <w:p>
      <w:pPr>
        <w:ind w:left="0" w:right="0" w:firstLine="560"/>
        <w:spacing w:before="450" w:after="450" w:line="312" w:lineRule="auto"/>
      </w:pPr>
      <w:r>
        <w:rPr>
          <w:rFonts w:ascii="宋体" w:hAnsi="宋体" w:eastAsia="宋体" w:cs="宋体"/>
          <w:color w:val="000"/>
          <w:sz w:val="28"/>
          <w:szCs w:val="28"/>
        </w:rPr>
        <w:t xml:space="preserve">鄄城康泰化工有限公司以“科学发展观”作为企业发展的指导思想，经过几年的不懈努力，本着想为消费者所想，做为消费者所做的生产原则，诚信、满意、双赢的经营理念，赢得了世界客户的信任，现在产品已进入世界30多个国家和地区。几年来公司的销售额连年翻番，2024年一到十月份实现销售收入8100万元，实现利税810万元，上缴税金近365万元。</w:t>
      </w:r>
    </w:p>
    <w:p>
      <w:pPr>
        <w:ind w:left="0" w:right="0" w:firstLine="560"/>
        <w:spacing w:before="450" w:after="450" w:line="312" w:lineRule="auto"/>
      </w:pPr>
      <w:r>
        <w:rPr>
          <w:rFonts w:ascii="宋体" w:hAnsi="宋体" w:eastAsia="宋体" w:cs="宋体"/>
          <w:color w:val="000"/>
          <w:sz w:val="28"/>
          <w:szCs w:val="28"/>
        </w:rPr>
        <w:t xml:space="preserve">鄄城康泰化工有限公司</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第五篇：化工能源简介</w:t>
      </w:r>
    </w:p>
    <w:p>
      <w:pPr>
        <w:ind w:left="0" w:right="0" w:firstLine="560"/>
        <w:spacing w:before="450" w:after="450" w:line="312" w:lineRule="auto"/>
      </w:pPr>
      <w:r>
        <w:rPr>
          <w:rFonts w:ascii="宋体" w:hAnsi="宋体" w:eastAsia="宋体" w:cs="宋体"/>
          <w:color w:val="000"/>
          <w:sz w:val="28"/>
          <w:szCs w:val="28"/>
        </w:rPr>
        <w:t xml:space="preserve">能源可以分为一次能源和二次能源。一次能源系指从自然界获得、而且可以直接应用的热能或动力，通常包括煤、石油、天然气等化石燃料以及水能、核能等。消耗量十分巨大的世界能源，主要是化石燃料。1985年世界一次能源消费量达10590Mt标准煤,其中石油37.9％、煤30.7％、天然气20.1％、水电6.7％、核电4.6％；中国一次能源消费量达764Mt标准煤,其中煤75.9％、石油17.1％、水电4.8％、天然气2.2％。二次能源(除电外)通常是指从一次能源（主要是化石燃料）经过各种化工过程加工制得的、使用价值更高的燃料。例如：由石油炼制获得的汽油、喷气燃料、柴油、重油等液体燃料，它们广泛用于汽车、飞机、轮船等，是现代交通运输和军事的重要物资；还有煤加工所制成的工业煤气、民用煤气等重要的气体燃料；此外，也包括从煤和油页岩制取的人造石油。化工与能源的关系非常密切，还表现在化石燃料及其衍生的产品不仅是能源，而且还是化学工业的重要原料。以石油为基础，形成了现代化的强大的石油化学工业,生产出成千上万种石油化工产品。在化工生产中,有些物料既是某种加工过程(如合成气生产)中的燃料，同时又是原料，两者合而为一。所以化工生产既是生产二次能源的部门，本身又往往是耗能的大户。</w:t>
      </w:r>
    </w:p>
    <w:p>
      <w:pPr>
        <w:ind w:left="0" w:right="0" w:firstLine="560"/>
        <w:spacing w:before="450" w:after="450" w:line="312" w:lineRule="auto"/>
      </w:pPr>
      <w:r>
        <w:rPr>
          <w:rFonts w:ascii="宋体" w:hAnsi="宋体" w:eastAsia="宋体" w:cs="宋体"/>
          <w:color w:val="000"/>
          <w:sz w:val="28"/>
          <w:szCs w:val="28"/>
        </w:rPr>
        <w:t xml:space="preserve">化石燃料特别是煤的加工和应用常常产生污水、固体废料和有害的气体，导致环境的污染。对于污染的防治，也有赖于多种化工技术的应用。中国的能源生产自1949年以来有了很大的发展，但能源（尤其是石油）仍是制约国民经济发展的一个重要因素，因此能源的增产和节约有很重要的意义。改进化工生产工艺，减少能耗，既能降低生产成本，提高经济效益,也有利于能源紧张程度的缓解。这也是近年来,世界各国都很重视的问题。</w:t>
      </w:r>
    </w:p>
    <w:p>
      <w:pPr>
        <w:ind w:left="0" w:right="0" w:firstLine="560"/>
        <w:spacing w:before="450" w:after="450" w:line="312" w:lineRule="auto"/>
      </w:pPr>
      <w:r>
        <w:rPr>
          <w:rFonts w:ascii="宋体" w:hAnsi="宋体" w:eastAsia="宋体" w:cs="宋体"/>
          <w:color w:val="000"/>
          <w:sz w:val="28"/>
          <w:szCs w:val="28"/>
        </w:rPr>
        <w:t xml:space="preserve">长远来看，在全世界范围内，预计至21世纪上半叶，化石燃料仍将占能源的主要地位。随着时间的推移，由于化石燃料资源的限制，除上述常规能源外，若干非常规能源的发展将越来越受到重视。非常规能源指核能和新能源，后者包括太阳能、风能、地热能、潮汐能、波浪能、海洋能和生物能（如沼气）等。在太阳能、核能利用的研究开发和大规模应用的漫长过程中，化学工程和化工生产技术也大有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2025-07-13T10:15:46+08:00</dcterms:created>
  <dcterms:modified xsi:type="dcterms:W3CDTF">2025-07-13T10:15:46+08:00</dcterms:modified>
</cp:coreProperties>
</file>

<file path=docProps/custom.xml><?xml version="1.0" encoding="utf-8"?>
<Properties xmlns="http://schemas.openxmlformats.org/officeDocument/2006/custom-properties" xmlns:vt="http://schemas.openxmlformats.org/officeDocument/2006/docPropsVTypes"/>
</file>