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2025年1-2月湖北省仙桃市消费品市场运行分析</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湖北省仙桃市消费品市场运行分析2024年1-2月湖北省仙桃市消费品市场运行分析一、全市社会消费品零售总额基本情况1-2月，仙桃市共实现社会消费品零售总额39.25亿元，同比增长13.7%，增速高于全省水平1.2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一、全市社会消费品零售总额基本情况</w:t>
      </w:r>
    </w:p>
    <w:p>
      <w:pPr>
        <w:ind w:left="0" w:right="0" w:firstLine="560"/>
        <w:spacing w:before="450" w:after="450" w:line="312" w:lineRule="auto"/>
      </w:pPr>
      <w:r>
        <w:rPr>
          <w:rFonts w:ascii="宋体" w:hAnsi="宋体" w:eastAsia="宋体" w:cs="宋体"/>
          <w:color w:val="000"/>
          <w:sz w:val="28"/>
          <w:szCs w:val="28"/>
        </w:rPr>
        <w:t xml:space="preserve">1-2月，仙桃市共实现社会消费品零售总额39.25亿元，同比增长13.7%，增速高于全省水平1.2个百分点，较上年同期回升1.6个百分点。其中限上企业实现零售额15.87亿元，同比增长41.5%。</w:t>
      </w:r>
    </w:p>
    <w:p>
      <w:pPr>
        <w:ind w:left="0" w:right="0" w:firstLine="560"/>
        <w:spacing w:before="450" w:after="450" w:line="312" w:lineRule="auto"/>
      </w:pPr>
      <w:r>
        <w:rPr>
          <w:rFonts w:ascii="宋体" w:hAnsi="宋体" w:eastAsia="宋体" w:cs="宋体"/>
          <w:color w:val="000"/>
          <w:sz w:val="28"/>
          <w:szCs w:val="28"/>
        </w:rPr>
        <w:t xml:space="preserve">二、消费品市场运行的总体情况</w:t>
      </w:r>
    </w:p>
    <w:p>
      <w:pPr>
        <w:ind w:left="0" w:right="0" w:firstLine="560"/>
        <w:spacing w:before="450" w:after="450" w:line="312" w:lineRule="auto"/>
      </w:pPr>
      <w:r>
        <w:rPr>
          <w:rFonts w:ascii="宋体" w:hAnsi="宋体" w:eastAsia="宋体" w:cs="宋体"/>
          <w:color w:val="000"/>
          <w:sz w:val="28"/>
          <w:szCs w:val="28"/>
        </w:rPr>
        <w:t xml:space="preserve">（1）按行业分：批发业实现零售额6.97亿元，同比增长19.4%；零售业实现零售额28.57亿元，同比增长12.7%；住宿业实现零售额0.42亿元，同比增长17%,餐饮业实现零售额3.29亿元，同比增长10.8%。</w:t>
      </w:r>
    </w:p>
    <w:p>
      <w:pPr>
        <w:ind w:left="0" w:right="0" w:firstLine="560"/>
        <w:spacing w:before="450" w:after="450" w:line="312" w:lineRule="auto"/>
      </w:pPr>
      <w:r>
        <w:rPr>
          <w:rFonts w:ascii="宋体" w:hAnsi="宋体" w:eastAsia="宋体" w:cs="宋体"/>
          <w:color w:val="000"/>
          <w:sz w:val="28"/>
          <w:szCs w:val="28"/>
        </w:rPr>
        <w:t xml:space="preserve">（2）按规模分：限额以上企业实现零售额15.87亿元，同比增长41.5%；限额以下企业实现零售额23.38亿元，同比增长0.4%。</w:t>
      </w:r>
    </w:p>
    <w:p>
      <w:pPr>
        <w:ind w:left="0" w:right="0" w:firstLine="560"/>
        <w:spacing w:before="450" w:after="450" w:line="312" w:lineRule="auto"/>
      </w:pPr>
      <w:r>
        <w:rPr>
          <w:rFonts w:ascii="宋体" w:hAnsi="宋体" w:eastAsia="宋体" w:cs="宋体"/>
          <w:color w:val="000"/>
          <w:sz w:val="28"/>
          <w:szCs w:val="28"/>
        </w:rPr>
        <w:t xml:space="preserve">（3）按区域分：城镇实现社会消费品零售额23.9亿元，同比增长14.8%；乡村实现社会消费品零售额15.35亿元，同比增长12.2%，增速低于城市。其中，城区实现零售额21.24亿元，同比增长15%，比城镇高出0.2个百分点，比乡村高出2.8个百分点。</w:t>
      </w:r>
    </w:p>
    <w:p>
      <w:pPr>
        <w:ind w:left="0" w:right="0" w:firstLine="560"/>
        <w:spacing w:before="450" w:after="450" w:line="312" w:lineRule="auto"/>
      </w:pPr>
      <w:r>
        <w:rPr>
          <w:rFonts w:ascii="宋体" w:hAnsi="宋体" w:eastAsia="宋体" w:cs="宋体"/>
          <w:color w:val="000"/>
          <w:sz w:val="28"/>
          <w:szCs w:val="28"/>
        </w:rPr>
        <w:t xml:space="preserve">三、消费品市场运行的主要特点</w:t>
      </w:r>
    </w:p>
    <w:p>
      <w:pPr>
        <w:ind w:left="0" w:right="0" w:firstLine="560"/>
        <w:spacing w:before="450" w:after="450" w:line="312" w:lineRule="auto"/>
      </w:pPr>
      <w:r>
        <w:rPr>
          <w:rFonts w:ascii="宋体" w:hAnsi="宋体" w:eastAsia="宋体" w:cs="宋体"/>
          <w:color w:val="000"/>
          <w:sz w:val="28"/>
          <w:szCs w:val="28"/>
        </w:rPr>
        <w:t xml:space="preserve">（一）限额以上企业增势强劲。全市限额以上企业累计实现社会消费品零售总额15.87亿元，同比增长41.5%，占社会消费品零售总额的40.4%。限额以上企业凭借其经营、服务、信誉、资金、管理等优势，加快规模化经营步伐，不断做大做强，扩大市场份额，已逐渐成为消费品市场的主导力量，对全市消费品市场的发展贡献突出。</w:t>
      </w:r>
    </w:p>
    <w:p>
      <w:pPr>
        <w:ind w:left="0" w:right="0" w:firstLine="560"/>
        <w:spacing w:before="450" w:after="450" w:line="312" w:lineRule="auto"/>
      </w:pPr>
      <w:r>
        <w:rPr>
          <w:rFonts w:ascii="宋体" w:hAnsi="宋体" w:eastAsia="宋体" w:cs="宋体"/>
          <w:color w:val="000"/>
          <w:sz w:val="28"/>
          <w:szCs w:val="28"/>
        </w:rPr>
        <w:t xml:space="preserve">（二）批发和零售业稳步增长。1-2月，全市批发零售企业积极调整经营策略，加强市场营销，凭借其商品丰富、质优价稳、服务优良等优势，在激烈的市场竞争中，吸引了更多的消费群体。截止2月底，全市批发和零售企业实现社会消费品零售额35.54亿元，同比增长14%，占社会消费品零售总额的比重90.5%，是消费品市场增长的主导力量，其中零售业实现零售额28.57亿元，同比增长12.7%，其作用更是明显。</w:t>
      </w:r>
    </w:p>
    <w:p>
      <w:pPr>
        <w:ind w:left="0" w:right="0" w:firstLine="560"/>
        <w:spacing w:before="450" w:after="450" w:line="312" w:lineRule="auto"/>
      </w:pPr>
      <w:r>
        <w:rPr>
          <w:rFonts w:ascii="宋体" w:hAnsi="宋体" w:eastAsia="宋体" w:cs="宋体"/>
          <w:color w:val="000"/>
          <w:sz w:val="28"/>
          <w:szCs w:val="28"/>
        </w:rPr>
        <w:t xml:space="preserve">（三）住宿和餐饮业稳步发展。随着社会经济的快速发展，居民收入的不断增加，居民的消费方式和结构、档次明显提高，生活节奏的加快和消费观念的更新，外出就餐的群体和次数、消费档次和消费额与日俱增，使得住宿餐饮消费一直保持旺盛之势,成为拉动消费的重要因素之一。截止2月底，全市住宿餐饮业累计实现零售额3.71亿元，同比增长11.4%。住宿和餐饮业零售额对整个消费品市场的贡献作用呈现不断上升的势头，成为消费持续增长的新生动力。</w:t>
      </w:r>
    </w:p>
    <w:p>
      <w:pPr>
        <w:ind w:left="0" w:right="0" w:firstLine="560"/>
        <w:spacing w:before="450" w:after="450" w:line="312" w:lineRule="auto"/>
      </w:pPr>
      <w:r>
        <w:rPr>
          <w:rFonts w:ascii="宋体" w:hAnsi="宋体" w:eastAsia="宋体" w:cs="宋体"/>
          <w:color w:val="000"/>
          <w:sz w:val="28"/>
          <w:szCs w:val="28"/>
        </w:rPr>
        <w:t xml:space="preserve">四、消费品市场快速发展的主要因素</w:t>
      </w:r>
    </w:p>
    <w:p>
      <w:pPr>
        <w:ind w:left="0" w:right="0" w:firstLine="560"/>
        <w:spacing w:before="450" w:after="450" w:line="312" w:lineRule="auto"/>
      </w:pPr>
      <w:r>
        <w:rPr>
          <w:rFonts w:ascii="宋体" w:hAnsi="宋体" w:eastAsia="宋体" w:cs="宋体"/>
          <w:color w:val="000"/>
          <w:sz w:val="28"/>
          <w:szCs w:val="28"/>
        </w:rPr>
        <w:t xml:space="preserve">（一）拉动消费品市场内需。收入的增长是实现消费快速、增长的前提和基础，今年随着国民经济的回升，城乡居民收入保持了良好增长。城乡居民收入的稳步增长是拉动消费增长的主要力量。与此同时，随着社会保障制度的不断完善和建立，和谐社会各项政策措施的逐步出台和落实，城乡居民在医疗、养老等方面的“后顾之忧”正在逐步减弱，有助于即期消费的进一步增强。</w:t>
      </w:r>
    </w:p>
    <w:p>
      <w:pPr>
        <w:ind w:left="0" w:right="0" w:firstLine="560"/>
        <w:spacing w:before="450" w:after="450" w:line="312" w:lineRule="auto"/>
      </w:pPr>
      <w:r>
        <w:rPr>
          <w:rFonts w:ascii="宋体" w:hAnsi="宋体" w:eastAsia="宋体" w:cs="宋体"/>
          <w:color w:val="000"/>
          <w:sz w:val="28"/>
          <w:szCs w:val="28"/>
        </w:rPr>
        <w:t xml:space="preserve">（二）结构调整驱动消费增长加快。随着仙桃市城乡居民收入的快速增长，中等收入群体正在不断壮大，有力地推动着仙桃市居民消费结构加快升级。近几年，商家根据市民消费需求的变化，普遍实行品牌经营战略，营造品牌消费氛围，居民消费行为中对品牌的认同感日益强化，品牌商品的质量、气质、文化特质正在越来越多地影响着人们的消费行为。目前，无论是住房、汽车、耐用消费品还是日用消费品的消费，名车、名表、名牌服装、名牌化妆品等正越来越多地进入大众的消费视野，品牌消费已进入快速发展阶段，各种名牌产品的消费量正节节攀升。</w:t>
      </w:r>
    </w:p>
    <w:p>
      <w:pPr>
        <w:ind w:left="0" w:right="0" w:firstLine="560"/>
        <w:spacing w:before="450" w:after="450" w:line="312" w:lineRule="auto"/>
      </w:pPr>
      <w:r>
        <w:rPr>
          <w:rFonts w:ascii="宋体" w:hAnsi="宋体" w:eastAsia="宋体" w:cs="宋体"/>
          <w:color w:val="000"/>
          <w:sz w:val="28"/>
          <w:szCs w:val="28"/>
        </w:rPr>
        <w:t xml:space="preserve">（三）开拓市场能力不断强化。随着行业竞争日益激烈，商家越来越重视通过形式多样的营销策略来抢占市场份额。“家电下乡”“家电以旧换新”“万村千乡市场工程”推动重点企业瞄准城郊、农村所蕴藏的巨大商机，加快增设网点，零售业总体规模不断扩大，市场开拓成效显著，使得消费品市场的社会化、专业化也随之提高，由此所带来的商品种类的极大丰富和消费渠道的日趋顺畅，对城乡居民购买力的释放有很大的促进作用。同时丰富多彩的促销活动不仅给商家带来良好的经济效益，也在一定程度上活跃了消费品市场氛围、激发了消费热情。</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第二篇：2025年1-2月四川省内江消费品市场运行情况分析专题</w:t>
      </w:r>
    </w:p>
    <w:p>
      <w:pPr>
        <w:ind w:left="0" w:right="0" w:firstLine="560"/>
        <w:spacing w:before="450" w:after="450" w:line="312" w:lineRule="auto"/>
      </w:pPr>
      <w:r>
        <w:rPr>
          <w:rFonts w:ascii="宋体" w:hAnsi="宋体" w:eastAsia="宋体" w:cs="宋体"/>
          <w:color w:val="000"/>
          <w:sz w:val="28"/>
          <w:szCs w:val="28"/>
        </w:rPr>
        <w:t xml:space="preserve">2025年1-2月四川省内江消费品市场运行情况分析2025年1-2月内江实现社会消费品零售总额53.24亿元，同比增长13.2%，比四川省高0.4个百分点。增速在四川省排第6位，比去年同期上升7位。</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（一）城镇市场发展快于乡村。数据显示，1-2月内江城镇市场实现零售额37.03亿元，增速为13.5%，而乡村市场实现零售额16.21亿元，增速为12.6%，城镇市场高于乡村市场0.9个百分点。</w:t>
      </w:r>
    </w:p>
    <w:p>
      <w:pPr>
        <w:ind w:left="0" w:right="0" w:firstLine="560"/>
        <w:spacing w:before="450" w:after="450" w:line="312" w:lineRule="auto"/>
      </w:pPr>
      <w:r>
        <w:rPr>
          <w:rFonts w:ascii="宋体" w:hAnsi="宋体" w:eastAsia="宋体" w:cs="宋体"/>
          <w:color w:val="000"/>
          <w:sz w:val="28"/>
          <w:szCs w:val="28"/>
        </w:rPr>
        <w:t xml:space="preserve">（二）批发业保持快速增长。1-2月，各行业零售额均实现不同程度的增长;批发业增速最高，为16.1%，较去年同期提高2.5个百分点；零售业和餐饮业，分别为12.1%和14.7%；住宿业增速较慢，仅为10.6%，同比回落13.7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一）多数企业平稳运行。1-2月，内江市重点商贸监测企业20户，累计实现零售额10.33亿元，同比增长14.3%，占内江市限上零售额比重为19.4%，与去年同期相比，零售额增长的有18户，减少的有2户（国美电器、卓尔超市）。</w:t>
      </w:r>
    </w:p>
    <w:p>
      <w:pPr>
        <w:ind w:left="0" w:right="0" w:firstLine="560"/>
        <w:spacing w:before="450" w:after="450" w:line="312" w:lineRule="auto"/>
      </w:pPr>
      <w:r>
        <w:rPr>
          <w:rFonts w:ascii="宋体" w:hAnsi="宋体" w:eastAsia="宋体" w:cs="宋体"/>
          <w:color w:val="000"/>
          <w:sz w:val="28"/>
          <w:szCs w:val="28"/>
        </w:rPr>
        <w:t xml:space="preserve">（二）家电类企业降幅明显。由于受家电下乡、节能补贴等政策的刺激内需的政策退出、疲软或弱化，新政尚未出台，使拉动效应减弱。从监测的20家重点企业来看，规模较大的家电企业受到冲击最为明显，如市中区的国美电器2月零售额增速为-44.2%。</w:t>
      </w:r>
    </w:p>
    <w:p>
      <w:pPr>
        <w:ind w:left="0" w:right="0" w:firstLine="560"/>
        <w:spacing w:before="450" w:after="450" w:line="312" w:lineRule="auto"/>
      </w:pPr>
      <w:r>
        <w:rPr>
          <w:rFonts w:ascii="宋体" w:hAnsi="宋体" w:eastAsia="宋体" w:cs="宋体"/>
          <w:color w:val="000"/>
          <w:sz w:val="28"/>
          <w:szCs w:val="28"/>
        </w:rPr>
        <w:t xml:space="preserve">（三）石油制品类企业总体增长势头减弱。成品油消费一直是内江市场份额的重要组成部分，其走势直接影响社会消费品零售总额的实现。1-2月，限额以上石油及制品类实现零售额2.99亿元，增长6.4%，增速同比回落15.9个百分点。如东兴区中石油2月零售额增速仅为4.7%，回落6.5个百分点。成品油消费的减速，对支撑市场高速增长的拉动作用降低。</w:t>
      </w:r>
    </w:p>
    <w:p>
      <w:pPr>
        <w:ind w:left="0" w:right="0" w:firstLine="560"/>
        <w:spacing w:before="450" w:after="450" w:line="312" w:lineRule="auto"/>
      </w:pPr>
      <w:r>
        <w:rPr>
          <w:rFonts w:ascii="宋体" w:hAnsi="宋体" w:eastAsia="宋体" w:cs="宋体"/>
          <w:color w:val="000"/>
          <w:sz w:val="28"/>
          <w:szCs w:val="28"/>
        </w:rPr>
        <w:t xml:space="preserve">三、影响因素</w:t>
      </w:r>
    </w:p>
    <w:p>
      <w:pPr>
        <w:ind w:left="0" w:right="0" w:firstLine="560"/>
        <w:spacing w:before="450" w:after="450" w:line="312" w:lineRule="auto"/>
      </w:pPr>
      <w:r>
        <w:rPr>
          <w:rFonts w:ascii="宋体" w:hAnsi="宋体" w:eastAsia="宋体" w:cs="宋体"/>
          <w:color w:val="000"/>
          <w:sz w:val="28"/>
          <w:szCs w:val="28"/>
        </w:rPr>
        <w:t xml:space="preserve">（一）重点商贸流通企业规模小，发展后劲不足。从内江消费品市场自身发展情况来看，内江消费品市场中商贸流通业传统业态居多，缺少规模大、效益好、档次高、核心竞争力强的商贸流通企业，品牌消费、辐射影响、集聚效应还没有形成，主要依赖于居民日常消费和旅游餐饮消费服务，在目前居民消费不高，社</w:t>
      </w:r>
    </w:p>
    <w:p>
      <w:pPr>
        <w:ind w:left="0" w:right="0" w:firstLine="560"/>
        <w:spacing w:before="450" w:after="450" w:line="312" w:lineRule="auto"/>
      </w:pPr>
      <w:r>
        <w:rPr>
          <w:rFonts w:ascii="宋体" w:hAnsi="宋体" w:eastAsia="宋体" w:cs="宋体"/>
          <w:color w:val="000"/>
          <w:sz w:val="28"/>
          <w:szCs w:val="28"/>
        </w:rPr>
        <w:t xml:space="preserve">会购买力低下的情况下，消费品市场整体发展后劲不足。1-2月，内江市限上单位零售总额实现20.63亿元，同比增长14.9%，较去年同期回落5.1个百分点。</w:t>
      </w:r>
    </w:p>
    <w:p>
      <w:pPr>
        <w:ind w:left="0" w:right="0" w:firstLine="560"/>
        <w:spacing w:before="450" w:after="450" w:line="312" w:lineRule="auto"/>
      </w:pPr>
      <w:r>
        <w:rPr>
          <w:rFonts w:ascii="宋体" w:hAnsi="宋体" w:eastAsia="宋体" w:cs="宋体"/>
          <w:color w:val="000"/>
          <w:sz w:val="28"/>
          <w:szCs w:val="28"/>
        </w:rPr>
        <w:t xml:space="preserve">（二）多类传统消费回落，缺少新型消费热点。1-2月，在内江限额以上批发零售企业（单位）的16类商品零售额中，粮油、食品、家用电器、汽车等12大类零售额增速同比大幅回落，其中粮油、食品类回落2.2个百分点，家电及音像制品类回落7.2个百分点，汽车类回落2.9个百分点。目前，消费品市场缺乏拉动力强的消费增长点，居民保守消费,传统消费行业后劲不足，也是导致社消零增速放缓的原因之一。</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（一）加大扶持力度，培育大型限上商贸企业。对经营好，有发展前景的商贸企业加大扶持力度，促进企业做大做强，加强商贸企业优惠扶持政策落实。</w:t>
      </w:r>
    </w:p>
    <w:p>
      <w:pPr>
        <w:ind w:left="0" w:right="0" w:firstLine="560"/>
        <w:spacing w:before="450" w:after="450" w:line="312" w:lineRule="auto"/>
      </w:pPr>
      <w:r>
        <w:rPr>
          <w:rFonts w:ascii="宋体" w:hAnsi="宋体" w:eastAsia="宋体" w:cs="宋体"/>
          <w:color w:val="000"/>
          <w:sz w:val="28"/>
          <w:szCs w:val="28"/>
        </w:rPr>
        <w:t xml:space="preserve">（二）积极培育消费热点，增强内江市社消零增长动力。内江个别商贸企业零售额在内江市占比较大，而单一企业面临的消费市场不稳定因素多，对社消零增速产生消极影响，通过培育消费热点，提高消费总量，降低个别企业在内江市的占比，增强内江市社消零增长动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2025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2025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2025年，全省实现社会消费品零售总额11484.1亿元，同比增长18.9%，增幅比2025年回落4.4个百分点。从增幅看，自5月份开始，月度增幅持续稳定在17.7%以上，并呈逐步走高之势，10、11、12三个月增幅均超过20%。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从全国看，2025年江苏社会消费品零售总额低于广东(14891.8亿元)、山东（12363.0亿元)，居全国第三位；增幅高于全国增幅3.4个百分点，列全国第20位，山东列第13位，广东列第27位，浙江列第28位，上海列第21位。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2025年，全省认真落实国家《关于搞活流通扩大消费的意见》，利用城市化进程加快契机，不断改善城市消费环境，全面推进国家“家电下乡”和“汽车下乡”政策措施，城乡居民消费需求明显增强，消费潜力得到有效释放。2025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2025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2025年，我省批发零售业积极应对国际金融危机影响，扩大经营规模，调整经营策略，产业化程度不断提高，行业优势日益明显。2025年全省批发零售业实现零售额9892.4亿元，同比增长18.3%，其中限额以上企业增长17.3%，限额以下企业增长19.0%。随着城乡居民收入的稳定增长，城乡居民消费观念有所改变，外出就餐逐渐增多，加之旅游不断回暖升温，2025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2025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2025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2025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2025年全省13个省辖市消费品市场均呈现平稳增长的良好势头，依据第二次经济普查，对2025和2025年各市零售额修订后，零售额位居前三的依次是苏州市、南京市和无锡市，分别实现零售额2025.8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2025年末，全省批发零售和住宿餐饮连锁总店207家，比2025年末增加31家；含外省在江苏开设连锁分店，连锁门店合计17235个，比上年末增加867个；营业面积合计1677.7万平方米，比上年末增加了214.6万平方米，同比增长14.7%；连锁经营从业人员38.2万人，比上年末增加2.4万人。2025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重点交易市场成交平稳。2025年底，全省现有年成交额达亿元以上的大型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2025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2025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2025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2025年是我国经济发展最困难的一年,2025年将是最复杂的一年，保持经济平稳较快发展、调整经济结构、管理通胀预期，将是2025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2025年，在国家实施燃油税改革、小排量汽车车辆购置税减半、“汽车下乡”等一系列政策的推动下，城乡居民购车需求得以充分释放，全省汽车销量持续攀升，汽车销售持续活跃，随着2025年汽车优惠政策力度减小，加上道路堵、停车难、油价高等因素也使汽车高速增长难以为继。同样，尽管“家电下乡”、“以旧换新”政策大力推动，加之我省地区经济发展差异，城乡居民购买家电的热情远未达到预期效果，2025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2025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三、2025年消费品市场展望及有关建议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2025年全省经济将继续呈现较好的发展态势不容置疑，在省委、省政府“稳增长、调结构、抓创新、惠民生”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2025年底所有涉农县(市、区)全部推行新农保会提升农村居民的消费潜力；政府改善民生及各项社会保障制度的完善等扩大消费需求政策的效应也将继续显现。面对新的形势、新的任务和新的压力，我们认为，2025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2025年全省城镇地区实现消费品零售额847.82亿元，同比增长13.5%；乡村地区实现零售额124.07亿元，同比增长17.6%。乡村地区消费市场不断扩张，零售额占全省总体比重达12.8%，比去年提高0.6个百分点。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2025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2025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2025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2025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3、金银珠宝类商品消费热度有所减弱。2025年，国际金价暴跌促使消费者投资保值的预期更为谨慎，全省限额以上企业（单位）金银珠宝类商品实现零售额10.11亿元，增长28.8%，较去年同期回落5.6个百分点。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4、建筑装潢、中西药品和家用电器类增速大幅提升。2025年限额以上企业（单位）建筑装潢、中西药品和家用电器类商品零售额同比分别增长62%、63.1%和20.5%，增速较上年分别提高了45.4、34.2和24.2个百分点。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5、汽车类消费恢复增长。2025年汽车消费扭转前两年销售低迷的态势，全省限额以上企业（单位）实现汽车类商品零售额119.30亿元，增长18.6%，增速较上年提高16.3个百分点，比2025年提高20.7个百分点。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6、燃料类商品销售回落。2025年限额以上企业（单位）石油及制品类商品零售额177.33亿元，增长6.4%，增速较上年回落10.7个百分点。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2025年全省批发业实现商品销售额2552.02亿元，同比增长38.6%，增速比去年提高2.3个百分点。其中限额以上销售额2025.79亿元，增长44.7%，同比上升7.5个百分点。2、2025年全省零售业实现商品销售额1027.74亿元，同比增长15.5%，增速比去年下降1.8个百分点。其中限额以上销售额497.13亿元，增长10.3%，同比回落0.2个百分点。3、2025年全省住宿业实现营业额165.59亿元，同比增长15.7%，增速同比上升0.1个百分点。其中限额以上营业额96.17亿元，增长11.2%，同比增速上升4.4个百分点。4、2025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三、影响2025年消费市场的因素分析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2025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2025年集中显现，政策公布之初的强力影响目前逐步在消化，部分餐饮企业从效益出发相应转变经营模式、餐品结构，提高了自身创新与服务水平，预计2025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2025年，我国扩大消费政策总基调不变，但更加注重短期刺激消费与长期培育新的增长点相结合。2025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2025年以来，受经济增速放缓影响，企业效益不佳，尤其是中小企业经营困难，资本市场低迷，农产品价格低速增长，居民的工资性收入、经营性收入以及财产性收入增长均受到影响。2025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3.9个百分点。居民收入是决定消费增长的重要因素，收入增速下滑将在一定程度上抑制2025年的消费增长。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2025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2025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2025-07-08T03:36:35+08:00</dcterms:created>
  <dcterms:modified xsi:type="dcterms:W3CDTF">2025-07-08T03:36:35+08:00</dcterms:modified>
</cp:coreProperties>
</file>

<file path=docProps/custom.xml><?xml version="1.0" encoding="utf-8"?>
<Properties xmlns="http://schemas.openxmlformats.org/officeDocument/2006/custom-properties" xmlns:vt="http://schemas.openxmlformats.org/officeDocument/2006/docPropsVTypes"/>
</file>