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医疗器械效期产品管理制度[最终定稿]</w:t>
      </w:r>
      <w:bookmarkEnd w:id="1"/>
    </w:p>
    <w:p>
      <w:pPr>
        <w:jc w:val="center"/>
        <w:spacing w:before="0" w:after="450"/>
      </w:pPr>
      <w:r>
        <w:rPr>
          <w:rFonts w:ascii="Arial" w:hAnsi="Arial" w:eastAsia="Arial" w:cs="Arial"/>
          <w:color w:val="999999"/>
          <w:sz w:val="20"/>
          <w:szCs w:val="20"/>
        </w:rPr>
        <w:t xml:space="preserve">来源：网络  作者：空谷幽兰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医疗器械效期产品管理制度医疗器械效期产品管理制度1．目的：1.1保证产品质量、保证使用者的安全，特制订本制度。1.2本制度规定了效期产品管理制度的编写和制订。1.3本制度适用于效期产品管理制度的管理。2、范围：适用于本公司成品及交...</w:t>
      </w:r>
    </w:p>
    <w:p>
      <w:pPr>
        <w:ind w:left="0" w:right="0" w:firstLine="560"/>
        <w:spacing w:before="450" w:after="450" w:line="312" w:lineRule="auto"/>
      </w:pPr>
      <w:r>
        <w:rPr>
          <w:rFonts w:ascii="黑体" w:hAnsi="黑体" w:eastAsia="黑体" w:cs="黑体"/>
          <w:color w:val="000000"/>
          <w:sz w:val="36"/>
          <w:szCs w:val="36"/>
          <w:b w:val="1"/>
          <w:bCs w:val="1"/>
        </w:rPr>
        <w:t xml:space="preserve">第一篇：医疗器械效期产品管理制度</w:t>
      </w:r>
    </w:p>
    <w:p>
      <w:pPr>
        <w:ind w:left="0" w:right="0" w:firstLine="560"/>
        <w:spacing w:before="450" w:after="450" w:line="312" w:lineRule="auto"/>
      </w:pPr>
      <w:r>
        <w:rPr>
          <w:rFonts w:ascii="宋体" w:hAnsi="宋体" w:eastAsia="宋体" w:cs="宋体"/>
          <w:color w:val="000"/>
          <w:sz w:val="28"/>
          <w:szCs w:val="28"/>
        </w:rPr>
        <w:t xml:space="preserve">医疗器械效期产品管理制度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1.1保证产品质量、保证使用者的安全，特制订本制度。</w:t>
      </w:r>
    </w:p>
    <w:p>
      <w:pPr>
        <w:ind w:left="0" w:right="0" w:firstLine="560"/>
        <w:spacing w:before="450" w:after="450" w:line="312" w:lineRule="auto"/>
      </w:pPr>
      <w:r>
        <w:rPr>
          <w:rFonts w:ascii="宋体" w:hAnsi="宋体" w:eastAsia="宋体" w:cs="宋体"/>
          <w:color w:val="000"/>
          <w:sz w:val="28"/>
          <w:szCs w:val="28"/>
        </w:rPr>
        <w:t xml:space="preserve">1.2本制度规定了效期产品管理制度的编写和制订。</w:t>
      </w:r>
    </w:p>
    <w:p>
      <w:pPr>
        <w:ind w:left="0" w:right="0" w:firstLine="560"/>
        <w:spacing w:before="450" w:after="450" w:line="312" w:lineRule="auto"/>
      </w:pPr>
      <w:r>
        <w:rPr>
          <w:rFonts w:ascii="宋体" w:hAnsi="宋体" w:eastAsia="宋体" w:cs="宋体"/>
          <w:color w:val="000"/>
          <w:sz w:val="28"/>
          <w:szCs w:val="28"/>
        </w:rPr>
        <w:t xml:space="preserve">1.3本制度适用于效期产品管理制度的管理。</w:t>
      </w:r>
    </w:p>
    <w:p>
      <w:pPr>
        <w:ind w:left="0" w:right="0" w:firstLine="560"/>
        <w:spacing w:before="450" w:after="450" w:line="312" w:lineRule="auto"/>
      </w:pPr>
      <w:r>
        <w:rPr>
          <w:rFonts w:ascii="宋体" w:hAnsi="宋体" w:eastAsia="宋体" w:cs="宋体"/>
          <w:color w:val="000"/>
          <w:sz w:val="28"/>
          <w:szCs w:val="28"/>
        </w:rPr>
        <w:t xml:space="preserve">2、范围：适用于本公司成品及交付后的产品效期的控制和处理。</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3.1效期产品进货应根据业务情况进货。</w:t>
      </w:r>
    </w:p>
    <w:p>
      <w:pPr>
        <w:ind w:left="0" w:right="0" w:firstLine="560"/>
        <w:spacing w:before="450" w:after="450" w:line="312" w:lineRule="auto"/>
      </w:pPr>
      <w:r>
        <w:rPr>
          <w:rFonts w:ascii="宋体" w:hAnsi="宋体" w:eastAsia="宋体" w:cs="宋体"/>
          <w:color w:val="000"/>
          <w:sz w:val="28"/>
          <w:szCs w:val="28"/>
        </w:rPr>
        <w:t xml:space="preserve">3.2采购员在采购时应尽可能采购最新生产的批号产品或离产品失效</w:t>
      </w:r>
    </w:p>
    <w:p>
      <w:pPr>
        <w:ind w:left="0" w:right="0" w:firstLine="560"/>
        <w:spacing w:before="450" w:after="450" w:line="312" w:lineRule="auto"/>
      </w:pPr>
      <w:r>
        <w:rPr>
          <w:rFonts w:ascii="宋体" w:hAnsi="宋体" w:eastAsia="宋体" w:cs="宋体"/>
          <w:color w:val="000"/>
          <w:sz w:val="28"/>
          <w:szCs w:val="28"/>
        </w:rPr>
        <w:t xml:space="preserve">期长的产品，并有计划采购，防止库存超量。</w:t>
      </w:r>
    </w:p>
    <w:p>
      <w:pPr>
        <w:ind w:left="0" w:right="0" w:firstLine="560"/>
        <w:spacing w:before="450" w:after="450" w:line="312" w:lineRule="auto"/>
      </w:pPr>
      <w:r>
        <w:rPr>
          <w:rFonts w:ascii="宋体" w:hAnsi="宋体" w:eastAsia="宋体" w:cs="宋体"/>
          <w:color w:val="000"/>
          <w:sz w:val="28"/>
          <w:szCs w:val="28"/>
        </w:rPr>
        <w:t xml:space="preserve">3.3效期产品入库时，应集中、按批号存放，并有明显的标识。</w:t>
      </w:r>
    </w:p>
    <w:p>
      <w:pPr>
        <w:ind w:left="0" w:right="0" w:firstLine="560"/>
        <w:spacing w:before="450" w:after="450" w:line="312" w:lineRule="auto"/>
      </w:pPr>
      <w:r>
        <w:rPr>
          <w:rFonts w:ascii="宋体" w:hAnsi="宋体" w:eastAsia="宋体" w:cs="宋体"/>
          <w:color w:val="000"/>
          <w:sz w:val="28"/>
          <w:szCs w:val="28"/>
        </w:rPr>
        <w:t xml:space="preserve">3.4按效期管理的医疗器械要定期检查，不同批次的产品要分开摆放，防止产品由于贮存时间过长而失效，制定产品效期报表，建立医疗器械产品的效期预警机制。</w:t>
      </w:r>
    </w:p>
    <w:p>
      <w:pPr>
        <w:ind w:left="0" w:right="0" w:firstLine="560"/>
        <w:spacing w:before="450" w:after="450" w:line="312" w:lineRule="auto"/>
      </w:pPr>
      <w:r>
        <w:rPr>
          <w:rFonts w:ascii="宋体" w:hAnsi="宋体" w:eastAsia="宋体" w:cs="宋体"/>
          <w:color w:val="000"/>
          <w:sz w:val="28"/>
          <w:szCs w:val="28"/>
        </w:rPr>
        <w:t xml:space="preserve">3.5效期产品出库时，要遵循“先进先出”、“近期先出”、和安批号出库的原则，定期检查储存和陈列医疗器械的批号（出厂编号）。</w:t>
      </w:r>
    </w:p>
    <w:p>
      <w:pPr>
        <w:ind w:left="0" w:right="0" w:firstLine="560"/>
        <w:spacing w:before="450" w:after="450" w:line="312" w:lineRule="auto"/>
      </w:pPr>
      <w:r>
        <w:rPr>
          <w:rFonts w:ascii="宋体" w:hAnsi="宋体" w:eastAsia="宋体" w:cs="宋体"/>
          <w:color w:val="000"/>
          <w:sz w:val="28"/>
          <w:szCs w:val="28"/>
        </w:rPr>
        <w:t xml:space="preserve">3.6已过效期的产品不得销往市场，应作销毁处理或其他适当的处置。</w:t>
      </w:r>
    </w:p>
    <w:p>
      <w:pPr>
        <w:ind w:left="0" w:right="0" w:firstLine="560"/>
        <w:spacing w:before="450" w:after="450" w:line="312" w:lineRule="auto"/>
      </w:pPr>
      <w:r>
        <w:rPr>
          <w:rFonts w:ascii="宋体" w:hAnsi="宋体" w:eastAsia="宋体" w:cs="宋体"/>
          <w:color w:val="000"/>
          <w:sz w:val="28"/>
          <w:szCs w:val="28"/>
        </w:rPr>
        <w:t xml:space="preserve">3.7退回产品单独存放，并填写退货记录，退货记录要保存两年，退回产品经验收合格后，方可重新销售。</w:t>
      </w:r>
    </w:p>
    <w:p>
      <w:pPr>
        <w:ind w:left="0" w:right="0" w:firstLine="560"/>
        <w:spacing w:before="450" w:after="450" w:line="312" w:lineRule="auto"/>
      </w:pPr>
      <w:r>
        <w:rPr>
          <w:rFonts w:ascii="宋体" w:hAnsi="宋体" w:eastAsia="宋体" w:cs="宋体"/>
          <w:color w:val="000"/>
          <w:sz w:val="28"/>
          <w:szCs w:val="28"/>
        </w:rPr>
        <w:t xml:space="preserve">3.8合格品要专区存放，标识清楚，对不合格医疗器械产品的确认、报废、销毁要有完善的手续和记录</w:t>
      </w:r>
    </w:p>
    <w:p>
      <w:pPr>
        <w:ind w:left="0" w:right="0" w:firstLine="560"/>
        <w:spacing w:before="450" w:after="450" w:line="312" w:lineRule="auto"/>
      </w:pPr>
      <w:r>
        <w:rPr>
          <w:rFonts w:ascii="黑体" w:hAnsi="黑体" w:eastAsia="黑体" w:cs="黑体"/>
          <w:color w:val="000000"/>
          <w:sz w:val="36"/>
          <w:szCs w:val="36"/>
          <w:b w:val="1"/>
          <w:bCs w:val="1"/>
        </w:rPr>
        <w:t xml:space="preserve">第二篇：医疗器械效期产品管理制度（共）</w:t>
      </w:r>
    </w:p>
    <w:p>
      <w:pPr>
        <w:ind w:left="0" w:right="0" w:firstLine="560"/>
        <w:spacing w:before="450" w:after="450" w:line="312" w:lineRule="auto"/>
      </w:pPr>
      <w:r>
        <w:rPr>
          <w:rFonts w:ascii="宋体" w:hAnsi="宋体" w:eastAsia="宋体" w:cs="宋体"/>
          <w:color w:val="000"/>
          <w:sz w:val="28"/>
          <w:szCs w:val="28"/>
        </w:rPr>
        <w:t xml:space="preserve">医疗器械效期产品管理制度</w:t>
      </w:r>
    </w:p>
    <w:p>
      <w:pPr>
        <w:ind w:left="0" w:right="0" w:firstLine="560"/>
        <w:spacing w:before="450" w:after="450" w:line="312" w:lineRule="auto"/>
      </w:pPr>
      <w:r>
        <w:rPr>
          <w:rFonts w:ascii="宋体" w:hAnsi="宋体" w:eastAsia="宋体" w:cs="宋体"/>
          <w:color w:val="000"/>
          <w:sz w:val="28"/>
          <w:szCs w:val="28"/>
        </w:rPr>
        <w:t xml:space="preserve">目的：加强近效期产品管理，避免过期产品销售，保障公众合法权益，制定依据《医疗器械监督管理条例》</w:t>
      </w:r>
    </w:p>
    <w:p>
      <w:pPr>
        <w:ind w:left="0" w:right="0" w:firstLine="560"/>
        <w:spacing w:before="450" w:after="450" w:line="312" w:lineRule="auto"/>
      </w:pPr>
      <w:r>
        <w:rPr>
          <w:rFonts w:ascii="宋体" w:hAnsi="宋体" w:eastAsia="宋体" w:cs="宋体"/>
          <w:color w:val="000"/>
          <w:sz w:val="28"/>
          <w:szCs w:val="28"/>
        </w:rPr>
        <w:t xml:space="preserve">适用范围：效期产品的管理</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一、凡经营有效期的产品其包装及说明书应标明有效期，否则一律不得入库。</w:t>
      </w:r>
    </w:p>
    <w:p>
      <w:pPr>
        <w:ind w:left="0" w:right="0" w:firstLine="560"/>
        <w:spacing w:before="450" w:after="450" w:line="312" w:lineRule="auto"/>
      </w:pPr>
      <w:r>
        <w:rPr>
          <w:rFonts w:ascii="宋体" w:hAnsi="宋体" w:eastAsia="宋体" w:cs="宋体"/>
          <w:color w:val="000"/>
          <w:sz w:val="28"/>
          <w:szCs w:val="28"/>
        </w:rPr>
        <w:t xml:space="preserve">二、产品应根据市场需求状况按计划购进，防止因储存期过长导致产品失效。</w:t>
      </w:r>
    </w:p>
    <w:p>
      <w:pPr>
        <w:ind w:left="0" w:right="0" w:firstLine="560"/>
        <w:spacing w:before="450" w:after="450" w:line="312" w:lineRule="auto"/>
      </w:pPr>
      <w:r>
        <w:rPr>
          <w:rFonts w:ascii="宋体" w:hAnsi="宋体" w:eastAsia="宋体" w:cs="宋体"/>
          <w:color w:val="000"/>
          <w:sz w:val="28"/>
          <w:szCs w:val="28"/>
        </w:rPr>
        <w:t xml:space="preserve">三、近效期6个月以内的产品，不得购进。</w:t>
      </w:r>
    </w:p>
    <w:p>
      <w:pPr>
        <w:ind w:left="0" w:right="0" w:firstLine="560"/>
        <w:spacing w:before="450" w:after="450" w:line="312" w:lineRule="auto"/>
      </w:pPr>
      <w:r>
        <w:rPr>
          <w:rFonts w:ascii="宋体" w:hAnsi="宋体" w:eastAsia="宋体" w:cs="宋体"/>
          <w:color w:val="000"/>
          <w:sz w:val="28"/>
          <w:szCs w:val="28"/>
        </w:rPr>
        <w:t xml:space="preserve">四、储存在近效期6个月以内的产品，必须执行逐月进行催销。</w:t>
      </w:r>
    </w:p>
    <w:p>
      <w:pPr>
        <w:ind w:left="0" w:right="0" w:firstLine="560"/>
        <w:spacing w:before="450" w:after="450" w:line="312" w:lineRule="auto"/>
      </w:pPr>
      <w:r>
        <w:rPr>
          <w:rFonts w:ascii="宋体" w:hAnsi="宋体" w:eastAsia="宋体" w:cs="宋体"/>
          <w:color w:val="000"/>
          <w:sz w:val="28"/>
          <w:szCs w:val="28"/>
        </w:rPr>
        <w:t xml:space="preserve">五、严禁销售过期产品。</w:t>
      </w:r>
    </w:p>
    <w:p>
      <w:pPr>
        <w:ind w:left="0" w:right="0" w:firstLine="560"/>
        <w:spacing w:before="450" w:after="450" w:line="312" w:lineRule="auto"/>
      </w:pPr>
      <w:r>
        <w:rPr>
          <w:rFonts w:ascii="黑体" w:hAnsi="黑体" w:eastAsia="黑体" w:cs="黑体"/>
          <w:color w:val="000000"/>
          <w:sz w:val="36"/>
          <w:szCs w:val="36"/>
          <w:b w:val="1"/>
          <w:bCs w:val="1"/>
        </w:rPr>
        <w:t xml:space="preserve">第三篇：医疗器械效期管理制度</w:t>
      </w:r>
    </w:p>
    <w:p>
      <w:pPr>
        <w:ind w:left="0" w:right="0" w:firstLine="560"/>
        <w:spacing w:before="450" w:after="450" w:line="312" w:lineRule="auto"/>
      </w:pPr>
      <w:r>
        <w:rPr>
          <w:rFonts w:ascii="宋体" w:hAnsi="宋体" w:eastAsia="宋体" w:cs="宋体"/>
          <w:color w:val="000"/>
          <w:sz w:val="28"/>
          <w:szCs w:val="28"/>
        </w:rPr>
        <w:t xml:space="preserve">如东县第三人民医院</w:t>
      </w:r>
    </w:p>
    <w:p>
      <w:pPr>
        <w:ind w:left="0" w:right="0" w:firstLine="560"/>
        <w:spacing w:before="450" w:after="450" w:line="312" w:lineRule="auto"/>
      </w:pPr>
      <w:r>
        <w:rPr>
          <w:rFonts w:ascii="宋体" w:hAnsi="宋体" w:eastAsia="宋体" w:cs="宋体"/>
          <w:color w:val="000"/>
          <w:sz w:val="28"/>
          <w:szCs w:val="28"/>
        </w:rPr>
        <w:t xml:space="preserve">效 期 医 疗 器 械 管 理 制 度</w:t>
      </w:r>
    </w:p>
    <w:p>
      <w:pPr>
        <w:ind w:left="0" w:right="0" w:firstLine="560"/>
        <w:spacing w:before="450" w:after="450" w:line="312" w:lineRule="auto"/>
      </w:pPr>
      <w:r>
        <w:rPr>
          <w:rFonts w:ascii="宋体" w:hAnsi="宋体" w:eastAsia="宋体" w:cs="宋体"/>
          <w:color w:val="000"/>
          <w:sz w:val="28"/>
          <w:szCs w:val="28"/>
        </w:rPr>
        <w:t xml:space="preserve">一、为合理控制医疗器械的储存管理，防止医疗器械的过期失效，减少医院的经济损失，保障医疗器械的使用安全，特制定本制度。</w:t>
      </w:r>
    </w:p>
    <w:p>
      <w:pPr>
        <w:ind w:left="0" w:right="0" w:firstLine="560"/>
        <w:spacing w:before="450" w:after="450" w:line="312" w:lineRule="auto"/>
      </w:pPr>
      <w:r>
        <w:rPr>
          <w:rFonts w:ascii="宋体" w:hAnsi="宋体" w:eastAsia="宋体" w:cs="宋体"/>
          <w:color w:val="000"/>
          <w:sz w:val="28"/>
          <w:szCs w:val="28"/>
        </w:rPr>
        <w:t xml:space="preserve">二、标明有效期的器械，验收员要核对医疗器械的有效期是否与验</w:t>
      </w:r>
    </w:p>
    <w:p>
      <w:pPr>
        <w:ind w:left="0" w:right="0" w:firstLine="560"/>
        <w:spacing w:before="450" w:after="450" w:line="312" w:lineRule="auto"/>
      </w:pPr>
      <w:r>
        <w:rPr>
          <w:rFonts w:ascii="宋体" w:hAnsi="宋体" w:eastAsia="宋体" w:cs="宋体"/>
          <w:color w:val="000"/>
          <w:sz w:val="28"/>
          <w:szCs w:val="28"/>
        </w:rPr>
        <w:t xml:space="preserve">收凭证一致；验收凭证上没有注明的，验收员要注明。</w:t>
      </w:r>
    </w:p>
    <w:p>
      <w:pPr>
        <w:ind w:left="0" w:right="0" w:firstLine="560"/>
        <w:spacing w:before="450" w:after="450" w:line="312" w:lineRule="auto"/>
      </w:pPr>
      <w:r>
        <w:rPr>
          <w:rFonts w:ascii="宋体" w:hAnsi="宋体" w:eastAsia="宋体" w:cs="宋体"/>
          <w:color w:val="000"/>
          <w:sz w:val="28"/>
          <w:szCs w:val="28"/>
        </w:rPr>
        <w:t xml:space="preserve">三、保管员在接到入库清单后，应根据单上注明的效期，逐一对商</w:t>
      </w:r>
    </w:p>
    <w:p>
      <w:pPr>
        <w:ind w:left="0" w:right="0" w:firstLine="560"/>
        <w:spacing w:before="450" w:after="450" w:line="312" w:lineRule="auto"/>
      </w:pPr>
      <w:r>
        <w:rPr>
          <w:rFonts w:ascii="宋体" w:hAnsi="宋体" w:eastAsia="宋体" w:cs="宋体"/>
          <w:color w:val="000"/>
          <w:sz w:val="28"/>
          <w:szCs w:val="28"/>
        </w:rPr>
        <w:t xml:space="preserve">品进行核实，如发现实物效期与入库单效期不符时，要及时通知验收员核实，入库后，效期产品单独存放，按照效期远近依次存放。</w:t>
      </w:r>
    </w:p>
    <w:p>
      <w:pPr>
        <w:ind w:left="0" w:right="0" w:firstLine="560"/>
        <w:spacing w:before="450" w:after="450" w:line="312" w:lineRule="auto"/>
      </w:pPr>
      <w:r>
        <w:rPr>
          <w:rFonts w:ascii="宋体" w:hAnsi="宋体" w:eastAsia="宋体" w:cs="宋体"/>
          <w:color w:val="000"/>
          <w:sz w:val="28"/>
          <w:szCs w:val="28"/>
        </w:rPr>
        <w:t xml:space="preserve">四、在医疗器械保管过程中，要经常注意有效期限，随时检查，发</w:t>
      </w:r>
    </w:p>
    <w:p>
      <w:pPr>
        <w:ind w:left="0" w:right="0" w:firstLine="560"/>
        <w:spacing w:before="450" w:after="450" w:line="312" w:lineRule="auto"/>
      </w:pPr>
      <w:r>
        <w:rPr>
          <w:rFonts w:ascii="宋体" w:hAnsi="宋体" w:eastAsia="宋体" w:cs="宋体"/>
          <w:color w:val="000"/>
          <w:sz w:val="28"/>
          <w:szCs w:val="28"/>
        </w:rPr>
        <w:t xml:space="preserve">货时要严格执行“先产先出”、“近期先出”、“按照批号发货”原则问题，防止过期失效。</w:t>
      </w:r>
    </w:p>
    <w:p>
      <w:pPr>
        <w:ind w:left="0" w:right="0" w:firstLine="560"/>
        <w:spacing w:before="450" w:after="450" w:line="312" w:lineRule="auto"/>
      </w:pPr>
      <w:r>
        <w:rPr>
          <w:rFonts w:ascii="宋体" w:hAnsi="宋体" w:eastAsia="宋体" w:cs="宋体"/>
          <w:color w:val="000"/>
          <w:sz w:val="28"/>
          <w:szCs w:val="28"/>
        </w:rPr>
        <w:t xml:space="preserve">五、公司规定，距离有效期差6个月的医疗器械定为近效期医疗器</w:t>
      </w:r>
    </w:p>
    <w:p>
      <w:pPr>
        <w:ind w:left="0" w:right="0" w:firstLine="560"/>
        <w:spacing w:before="450" w:after="450" w:line="312" w:lineRule="auto"/>
      </w:pPr>
      <w:r>
        <w:rPr>
          <w:rFonts w:ascii="宋体" w:hAnsi="宋体" w:eastAsia="宋体" w:cs="宋体"/>
          <w:color w:val="000"/>
          <w:sz w:val="28"/>
          <w:szCs w:val="28"/>
        </w:rPr>
        <w:t xml:space="preserve">械，对近效期医疗器械仓库每月应填写医疗器械近效期催销报表，通知相关部门尽快处理。</w:t>
      </w:r>
    </w:p>
    <w:p>
      <w:pPr>
        <w:ind w:left="0" w:right="0" w:firstLine="560"/>
        <w:spacing w:before="450" w:after="450" w:line="312" w:lineRule="auto"/>
      </w:pPr>
      <w:r>
        <w:rPr>
          <w:rFonts w:ascii="宋体" w:hAnsi="宋体" w:eastAsia="宋体" w:cs="宋体"/>
          <w:color w:val="000"/>
          <w:sz w:val="28"/>
          <w:szCs w:val="28"/>
        </w:rPr>
        <w:t xml:space="preserve">六、过期失效医疗器械报废时，要按照不合格医疗器械处理程序和</w:t>
      </w:r>
    </w:p>
    <w:p>
      <w:pPr>
        <w:ind w:left="0" w:right="0" w:firstLine="560"/>
        <w:spacing w:before="450" w:after="450" w:line="312" w:lineRule="auto"/>
      </w:pPr>
      <w:r>
        <w:rPr>
          <w:rFonts w:ascii="宋体" w:hAnsi="宋体" w:eastAsia="宋体" w:cs="宋体"/>
          <w:color w:val="000"/>
          <w:sz w:val="28"/>
          <w:szCs w:val="28"/>
        </w:rPr>
        <w:t xml:space="preserve">审批权限办理报废手续，并要查清原因，总结经验教训。</w:t>
      </w:r>
    </w:p>
    <w:p>
      <w:pPr>
        <w:ind w:left="0" w:right="0" w:firstLine="560"/>
        <w:spacing w:before="450" w:after="450" w:line="312" w:lineRule="auto"/>
      </w:pPr>
      <w:r>
        <w:rPr>
          <w:rFonts w:ascii="黑体" w:hAnsi="黑体" w:eastAsia="黑体" w:cs="黑体"/>
          <w:color w:val="000000"/>
          <w:sz w:val="36"/>
          <w:szCs w:val="36"/>
          <w:b w:val="1"/>
          <w:bCs w:val="1"/>
        </w:rPr>
        <w:t xml:space="preserve">第四篇：医疗器械产品追溯管理制度</w:t>
      </w:r>
    </w:p>
    <w:p>
      <w:pPr>
        <w:ind w:left="0" w:right="0" w:firstLine="560"/>
        <w:spacing w:before="450" w:after="450" w:line="312" w:lineRule="auto"/>
      </w:pPr>
      <w:r>
        <w:rPr>
          <w:rFonts w:ascii="宋体" w:hAnsi="宋体" w:eastAsia="宋体" w:cs="宋体"/>
          <w:color w:val="000"/>
          <w:sz w:val="28"/>
          <w:szCs w:val="28"/>
        </w:rPr>
        <w:t xml:space="preserve">高风险医疗器械产品追溯管理制度</w:t>
      </w:r>
    </w:p>
    <w:p>
      <w:pPr>
        <w:ind w:left="0" w:right="0" w:firstLine="560"/>
        <w:spacing w:before="450" w:after="450" w:line="312" w:lineRule="auto"/>
      </w:pPr>
      <w:r>
        <w:rPr>
          <w:rFonts w:ascii="宋体" w:hAnsi="宋体" w:eastAsia="宋体" w:cs="宋体"/>
          <w:color w:val="000"/>
          <w:sz w:val="28"/>
          <w:szCs w:val="28"/>
        </w:rPr>
        <w:t xml:space="preserve">第一条 为贯彻《医疗事故处理条例》，为保证医疗器械使用安全、有效，为保证人民健康和生命安全，在发生医疗器械不良事件时，能够第一时间找到患者，追溯医疗器械的历史，必须加强高风险医疗器械的管理和制度建立。</w:t>
      </w:r>
    </w:p>
    <w:p>
      <w:pPr>
        <w:ind w:left="0" w:right="0" w:firstLine="560"/>
        <w:spacing w:before="450" w:after="450" w:line="312" w:lineRule="auto"/>
      </w:pPr>
      <w:r>
        <w:rPr>
          <w:rFonts w:ascii="宋体" w:hAnsi="宋体" w:eastAsia="宋体" w:cs="宋体"/>
          <w:color w:val="000"/>
          <w:sz w:val="28"/>
          <w:szCs w:val="28"/>
        </w:rPr>
        <w:t xml:space="preserve">第二条 高风险医疗器械即植入人体或对人体具有一定潜在危险或对人体生物学上的相容性及受阳光、辐射、电磁、微波等能量能对人体造成加大危害的医疗器械。</w:t>
      </w:r>
    </w:p>
    <w:p>
      <w:pPr>
        <w:ind w:left="0" w:right="0" w:firstLine="560"/>
        <w:spacing w:before="450" w:after="450" w:line="312" w:lineRule="auto"/>
      </w:pPr>
      <w:r>
        <w:rPr>
          <w:rFonts w:ascii="宋体" w:hAnsi="宋体" w:eastAsia="宋体" w:cs="宋体"/>
          <w:color w:val="000"/>
          <w:sz w:val="28"/>
          <w:szCs w:val="28"/>
        </w:rPr>
        <w:t xml:space="preserve">第三条医疗器械可追溯性，就是对医疗器械原料及部件来源、产品加工情况、销售情况、使用情况进行追踪，通过可追溯性，可以追溯到每个具体的植入性、介入性医疗器械生产情况、销售情况、使用情况，可以明确使用患者的情况，以及由此产生的不良反应。</w:t>
      </w:r>
    </w:p>
    <w:p>
      <w:pPr>
        <w:ind w:left="0" w:right="0" w:firstLine="560"/>
        <w:spacing w:before="450" w:after="450" w:line="312" w:lineRule="auto"/>
      </w:pPr>
      <w:r>
        <w:rPr>
          <w:rFonts w:ascii="宋体" w:hAnsi="宋体" w:eastAsia="宋体" w:cs="宋体"/>
          <w:color w:val="000"/>
          <w:sz w:val="28"/>
          <w:szCs w:val="28"/>
        </w:rPr>
        <w:t xml:space="preserve">第四条高风险医疗器械的可追溯方式。医疗机构主要采用从使用到生产的自下而上的追溯方式，也就是从患者——使用单位——经营公司——生产厂家的追溯方式。这种方式适合于使用终端发现了产品问题后层层追溯查明原因，或者是向上追溯查明产品是否属假冒或重复使用等情形。</w:t>
      </w:r>
    </w:p>
    <w:p>
      <w:pPr>
        <w:ind w:left="0" w:right="0" w:firstLine="560"/>
        <w:spacing w:before="450" w:after="450" w:line="312" w:lineRule="auto"/>
      </w:pPr>
      <w:r>
        <w:rPr>
          <w:rFonts w:ascii="宋体" w:hAnsi="宋体" w:eastAsia="宋体" w:cs="宋体"/>
          <w:color w:val="000"/>
          <w:sz w:val="28"/>
          <w:szCs w:val="28"/>
        </w:rPr>
        <w:t xml:space="preserve">第五条对于植入性、介入性高风险医疗器械，在管理类别上均属三类医疗器械，是要求从生产、经营到使用进行全程追踪的器械，以序列号为追溯主线和识别关键，对每个器械进行追溯。</w:t>
      </w:r>
    </w:p>
    <w:p>
      <w:pPr>
        <w:ind w:left="0" w:right="0" w:firstLine="560"/>
        <w:spacing w:before="450" w:after="450" w:line="312" w:lineRule="auto"/>
      </w:pPr>
      <w:r>
        <w:rPr>
          <w:rFonts w:ascii="宋体" w:hAnsi="宋体" w:eastAsia="宋体" w:cs="宋体"/>
          <w:color w:val="000"/>
          <w:sz w:val="28"/>
          <w:szCs w:val="28"/>
        </w:rPr>
        <w:t xml:space="preserve">第六条对于不植入人体但风险较高的器械，如一次性注射器等。这类产品是以批号为识别关键，一般不为每个单独的器械编上序列号，仅以批号为追溯主线。</w:t>
      </w:r>
    </w:p>
    <w:p>
      <w:pPr>
        <w:ind w:left="0" w:right="0" w:firstLine="560"/>
        <w:spacing w:before="450" w:after="450" w:line="312" w:lineRule="auto"/>
      </w:pPr>
      <w:r>
        <w:rPr>
          <w:rFonts w:ascii="宋体" w:hAnsi="宋体" w:eastAsia="宋体" w:cs="宋体"/>
          <w:color w:val="000"/>
          <w:sz w:val="28"/>
          <w:szCs w:val="28"/>
        </w:rPr>
        <w:t xml:space="preserve">第七条对于某些成批生产的植入性或介入性医疗器械，在标示批号的同时，还为其加上一个独特的序列号，这样就做到了序列号和批号相结合的追溯方式。</w:t>
      </w:r>
    </w:p>
    <w:p>
      <w:pPr>
        <w:ind w:left="0" w:right="0" w:firstLine="560"/>
        <w:spacing w:before="450" w:after="450" w:line="312" w:lineRule="auto"/>
      </w:pPr>
      <w:r>
        <w:rPr>
          <w:rFonts w:ascii="宋体" w:hAnsi="宋体" w:eastAsia="宋体" w:cs="宋体"/>
          <w:color w:val="000"/>
          <w:sz w:val="28"/>
          <w:szCs w:val="28"/>
        </w:rPr>
        <w:t xml:space="preserve">第八条医院使用科室需对高风险医疗器械的使用进行详细的记录存档。记录内容应包括：患者姓名、性别、年龄、住址、联系方式、诊断、手术情况、植入产品品名、规格、型号、批号、生产厂商。</w:t>
      </w:r>
    </w:p>
    <w:p>
      <w:pPr>
        <w:ind w:left="0" w:right="0" w:firstLine="560"/>
        <w:spacing w:before="450" w:after="450" w:line="312" w:lineRule="auto"/>
      </w:pPr>
      <w:r>
        <w:rPr>
          <w:rFonts w:ascii="黑体" w:hAnsi="黑体" w:eastAsia="黑体" w:cs="黑体"/>
          <w:color w:val="000000"/>
          <w:sz w:val="36"/>
          <w:szCs w:val="36"/>
          <w:b w:val="1"/>
          <w:bCs w:val="1"/>
        </w:rPr>
        <w:t xml:space="preserve">第五篇：药品效期管理制度</w:t>
      </w:r>
    </w:p>
    <w:p>
      <w:pPr>
        <w:ind w:left="0" w:right="0" w:firstLine="560"/>
        <w:spacing w:before="450" w:after="450" w:line="312" w:lineRule="auto"/>
      </w:pPr>
      <w:r>
        <w:rPr>
          <w:rFonts w:ascii="宋体" w:hAnsi="宋体" w:eastAsia="宋体" w:cs="宋体"/>
          <w:color w:val="000"/>
          <w:sz w:val="28"/>
          <w:szCs w:val="28"/>
        </w:rPr>
        <w:t xml:space="preserve">药品效期管理制度</w:t>
      </w:r>
    </w:p>
    <w:p>
      <w:pPr>
        <w:ind w:left="0" w:right="0" w:firstLine="560"/>
        <w:spacing w:before="450" w:after="450" w:line="312" w:lineRule="auto"/>
      </w:pPr>
      <w:r>
        <w:rPr>
          <w:rFonts w:ascii="宋体" w:hAnsi="宋体" w:eastAsia="宋体" w:cs="宋体"/>
          <w:color w:val="000"/>
          <w:sz w:val="28"/>
          <w:szCs w:val="28"/>
        </w:rPr>
        <w:t xml:space="preserve">1、效期药品是根据有关规定，表明有效期限的药品。</w:t>
      </w:r>
    </w:p>
    <w:p>
      <w:pPr>
        <w:ind w:left="0" w:right="0" w:firstLine="560"/>
        <w:spacing w:before="450" w:after="450" w:line="312" w:lineRule="auto"/>
      </w:pPr>
      <w:r>
        <w:rPr>
          <w:rFonts w:ascii="宋体" w:hAnsi="宋体" w:eastAsia="宋体" w:cs="宋体"/>
          <w:color w:val="000"/>
          <w:sz w:val="28"/>
          <w:szCs w:val="28"/>
        </w:rPr>
        <w:t xml:space="preserve">2、加强效期药品的管理师保证药品使用安全的重要措施之一，个部门要安排专业的人员负责效期药品的管理，防止药品过期失效而造成损失。</w:t>
      </w:r>
    </w:p>
    <w:p>
      <w:pPr>
        <w:ind w:left="0" w:right="0" w:firstLine="560"/>
        <w:spacing w:before="450" w:after="450" w:line="312" w:lineRule="auto"/>
      </w:pPr>
      <w:r>
        <w:rPr>
          <w:rFonts w:ascii="宋体" w:hAnsi="宋体" w:eastAsia="宋体" w:cs="宋体"/>
          <w:color w:val="000"/>
          <w:sz w:val="28"/>
          <w:szCs w:val="28"/>
        </w:rPr>
        <w:t xml:space="preserve">3、对于效期药品，库房根据需要有计划的采购，药房也应该根据临床使用情况适量领用，即防止缺货，又防止积压。</w:t>
      </w:r>
    </w:p>
    <w:p>
      <w:pPr>
        <w:ind w:left="0" w:right="0" w:firstLine="560"/>
        <w:spacing w:before="450" w:after="450" w:line="312" w:lineRule="auto"/>
      </w:pPr>
      <w:r>
        <w:rPr>
          <w:rFonts w:ascii="宋体" w:hAnsi="宋体" w:eastAsia="宋体" w:cs="宋体"/>
          <w:color w:val="000"/>
          <w:sz w:val="28"/>
          <w:szCs w:val="28"/>
        </w:rPr>
        <w:t xml:space="preserve">4、采购和领用药品要查验效期，凡有效期在六个月内的药品，不得验收入库，特殊情况须经科主任批准。</w:t>
      </w:r>
    </w:p>
    <w:p>
      <w:pPr>
        <w:ind w:left="0" w:right="0" w:firstLine="560"/>
        <w:spacing w:before="450" w:after="450" w:line="312" w:lineRule="auto"/>
      </w:pPr>
      <w:r>
        <w:rPr>
          <w:rFonts w:ascii="宋体" w:hAnsi="宋体" w:eastAsia="宋体" w:cs="宋体"/>
          <w:color w:val="000"/>
          <w:sz w:val="28"/>
          <w:szCs w:val="28"/>
        </w:rPr>
        <w:t xml:space="preserve">5、药品上架陈列、堆垛码放要按照效期远近存放，并根据药品性质和贮藏要求分类储存，科学养护。药品出库和调剂要遵循“先进先出”、“近期先出”和“按批号发放”的原则。</w:t>
      </w:r>
    </w:p>
    <w:p>
      <w:pPr>
        <w:ind w:left="0" w:right="0" w:firstLine="560"/>
        <w:spacing w:before="450" w:after="450" w:line="312" w:lineRule="auto"/>
      </w:pPr>
      <w:r>
        <w:rPr>
          <w:rFonts w:ascii="宋体" w:hAnsi="宋体" w:eastAsia="宋体" w:cs="宋体"/>
          <w:color w:val="000"/>
          <w:sz w:val="28"/>
          <w:szCs w:val="28"/>
        </w:rPr>
        <w:t xml:space="preserve">6、库房、药房在每个季度末进行盘点时要检查药品的效期，建立效期药品登记簿，而且易于辨识。对于效期药品实施动态监控。凡有效期在六个月内的药品纳入监控范围，悬挂状态标示，每月清点乙烯，三个月之内的纳入重点监控范围。</w:t>
      </w:r>
    </w:p>
    <w:p>
      <w:pPr>
        <w:ind w:left="0" w:right="0" w:firstLine="560"/>
        <w:spacing w:before="450" w:after="450" w:line="312" w:lineRule="auto"/>
      </w:pPr>
      <w:r>
        <w:rPr>
          <w:rFonts w:ascii="宋体" w:hAnsi="宋体" w:eastAsia="宋体" w:cs="宋体"/>
          <w:color w:val="000"/>
          <w:sz w:val="28"/>
          <w:szCs w:val="28"/>
        </w:rPr>
        <w:t xml:space="preserve">7、临近效期药品处理流程：</w:t>
      </w:r>
    </w:p>
    <w:p>
      <w:pPr>
        <w:ind w:left="0" w:right="0" w:firstLine="560"/>
        <w:spacing w:before="450" w:after="450" w:line="312" w:lineRule="auto"/>
      </w:pPr>
      <w:r>
        <w:rPr>
          <w:rFonts w:ascii="宋体" w:hAnsi="宋体" w:eastAsia="宋体" w:cs="宋体"/>
          <w:color w:val="000"/>
          <w:sz w:val="28"/>
          <w:szCs w:val="28"/>
        </w:rPr>
        <w:t xml:space="preserve">①库房存有接近三个月的药品可退库，或更换新批号，或与临床科室联系。，采取措施，近期药品在规定期限内使用完。在效期药品登记簿中登记处置结果。</w:t>
      </w:r>
    </w:p>
    <w:p>
      <w:pPr>
        <w:ind w:left="0" w:right="0" w:firstLine="560"/>
        <w:spacing w:before="450" w:after="450" w:line="312" w:lineRule="auto"/>
      </w:pPr>
      <w:r>
        <w:rPr>
          <w:rFonts w:ascii="宋体" w:hAnsi="宋体" w:eastAsia="宋体" w:cs="宋体"/>
          <w:color w:val="000"/>
          <w:sz w:val="28"/>
          <w:szCs w:val="28"/>
        </w:rPr>
        <w:t xml:space="preserve">②病区临近效期又暂不用的药品，直接到药房调换远期批号或退回病房，由处置记录。③临近效期的库房药品和药房退回的近效期的药品，由药库负责处置。</w:t>
      </w:r>
    </w:p>
    <w:p>
      <w:pPr>
        <w:ind w:left="0" w:right="0" w:firstLine="560"/>
        <w:spacing w:before="450" w:after="450" w:line="312" w:lineRule="auto"/>
      </w:pPr>
      <w:r>
        <w:rPr>
          <w:rFonts w:ascii="宋体" w:hAnsi="宋体" w:eastAsia="宋体" w:cs="宋体"/>
          <w:color w:val="000"/>
          <w:sz w:val="28"/>
          <w:szCs w:val="28"/>
        </w:rPr>
        <w:t xml:space="preserve">④药库对于有效期六个月内的药品及时与销售公司取得联系，适时调换；对于市场经常脱销的药品，要保留合理库存，以免造成浪费。</w:t>
      </w:r>
    </w:p>
    <w:p>
      <w:pPr>
        <w:ind w:left="0" w:right="0" w:firstLine="560"/>
        <w:spacing w:before="450" w:after="450" w:line="312" w:lineRule="auto"/>
      </w:pPr>
      <w:r>
        <w:rPr>
          <w:rFonts w:ascii="宋体" w:hAnsi="宋体" w:eastAsia="宋体" w:cs="宋体"/>
          <w:color w:val="000"/>
          <w:sz w:val="28"/>
          <w:szCs w:val="28"/>
        </w:rPr>
        <w:t xml:space="preserve">8、药品在有效期限内发生变色、变质或其它质量异常情况的，不得调剂使用。药品一旦超过有效期限，应立即停止使用并封存，按规定作报废处理。</w:t>
      </w:r>
    </w:p>
    <w:p>
      <w:pPr>
        <w:ind w:left="0" w:right="0" w:firstLine="560"/>
        <w:spacing w:before="450" w:after="450" w:line="312" w:lineRule="auto"/>
      </w:pPr>
      <w:r>
        <w:rPr>
          <w:rFonts w:ascii="宋体" w:hAnsi="宋体" w:eastAsia="宋体" w:cs="宋体"/>
          <w:color w:val="000"/>
          <w:sz w:val="28"/>
          <w:szCs w:val="28"/>
        </w:rPr>
        <w:t xml:space="preserve">9、因工作失职，至药品过期失效造成损失的，视情节轻重给予责任部门或者责任人经济处罚。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2025-08-07T21:11:50+08:00</dcterms:created>
  <dcterms:modified xsi:type="dcterms:W3CDTF">2025-08-07T21:11:50+08:00</dcterms:modified>
</cp:coreProperties>
</file>

<file path=docProps/custom.xml><?xml version="1.0" encoding="utf-8"?>
<Properties xmlns="http://schemas.openxmlformats.org/officeDocument/2006/custom-properties" xmlns:vt="http://schemas.openxmlformats.org/officeDocument/2006/docPropsVTypes"/>
</file>