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日照市岚山区编办三措并举提升工作站位</w:t>
      </w:r>
      <w:bookmarkEnd w:id="1"/>
    </w:p>
    <w:p>
      <w:pPr>
        <w:jc w:val="center"/>
        <w:spacing w:before="0" w:after="450"/>
      </w:pPr>
      <w:r>
        <w:rPr>
          <w:rFonts w:ascii="Arial" w:hAnsi="Arial" w:eastAsia="Arial" w:cs="Arial"/>
          <w:color w:val="999999"/>
          <w:sz w:val="20"/>
          <w:szCs w:val="20"/>
        </w:rPr>
        <w:t xml:space="preserve">来源：网络  作者：空山新雨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第一篇：日照市岚山区编办三措并举提升工作站位龙源期刊网 http://.cn日照市岚山区编办三措并举提升工作站位 作者：来源：《机构与行政》2024年第02期一是落实编制使用审核制度。区委、区政府印发了《岚山区机关事业单位编制使用审核与人...</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第一篇：日照市岚山区编办三措并举提升工作站位</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日照市岚山区编办三措并举提升工作站位 作者：</w:t>
      </w:r>
    </w:p>
    <w:p>
      <w:pPr>
        <w:ind w:left="0" w:right="0" w:firstLine="560"/>
        <w:spacing w:before="450" w:after="450" w:line="312" w:lineRule="auto"/>
      </w:pPr>
      <w:r>
        <w:rPr>
          <w:rFonts w:ascii="宋体" w:hAnsi="宋体" w:eastAsia="宋体" w:cs="宋体"/>
          <w:color w:val="000"/>
          <w:sz w:val="28"/>
          <w:szCs w:val="28"/>
        </w:rPr>
        <w:t xml:space="preserve">来源：《机构与行政》2025年第02期</w:t>
      </w:r>
    </w:p>
    <w:p>
      <w:pPr>
        <w:ind w:left="0" w:right="0" w:firstLine="560"/>
        <w:spacing w:before="450" w:after="450" w:line="312" w:lineRule="auto"/>
      </w:pPr>
      <w:r>
        <w:rPr>
          <w:rFonts w:ascii="宋体" w:hAnsi="宋体" w:eastAsia="宋体" w:cs="宋体"/>
          <w:color w:val="000"/>
          <w:sz w:val="28"/>
          <w:szCs w:val="28"/>
        </w:rPr>
        <w:t xml:space="preserve">一是落实编制使用审核制度。区委、区政府印发了《岚山区机关事业单位编制使用审核与人员经费管理实施办法》，明确了机构编制工作流程，进一步强化机构编制工作集中统一管理和专题呈报措施。逐步形成了以机构编制部门为主，组织、人社、财政、民政等部门协调配合、齐抓共管的工作格局。</w:t>
      </w:r>
    </w:p>
    <w:p>
      <w:pPr>
        <w:ind w:left="0" w:right="0" w:firstLine="560"/>
        <w:spacing w:before="450" w:after="450" w:line="312" w:lineRule="auto"/>
      </w:pPr>
      <w:r>
        <w:rPr>
          <w:rFonts w:ascii="宋体" w:hAnsi="宋体" w:eastAsia="宋体" w:cs="宋体"/>
          <w:color w:val="000"/>
          <w:sz w:val="28"/>
          <w:szCs w:val="28"/>
        </w:rPr>
        <w:t xml:space="preserve">二是强化中层干部职数使用管理。以严格控制中层领导职数为抓手，巩固机构编制核查成果。以实施部门“三定”评估为抓手，对全区机关事业单位机构人员情况进行了“拉网式”清理审核，全面核查全区机关事业单位机构编制人员底数。会同组织人事部门出台了《关于加强股级干部管理工作的意见》，对中层干部的管理权限、职数审核、选拔任用程序、日常管理和调配纪律进行了明确，并实行严格的责任追究制度，对不按文件规定选人用人造成严重后果的，将追究单位主要负责人的责任。</w:t>
      </w:r>
    </w:p>
    <w:p>
      <w:pPr>
        <w:ind w:left="0" w:right="0" w:firstLine="560"/>
        <w:spacing w:before="450" w:after="450" w:line="312" w:lineRule="auto"/>
      </w:pPr>
      <w:r>
        <w:rPr>
          <w:rFonts w:ascii="宋体" w:hAnsi="宋体" w:eastAsia="宋体" w:cs="宋体"/>
          <w:color w:val="000"/>
          <w:sz w:val="28"/>
          <w:szCs w:val="28"/>
        </w:rPr>
        <w:t xml:space="preserve">三是规范人事调整工作程序。对机关新录用公务员、军转干部（复退军人）安置、事业单位人员补充、高层次人才引进、区外机关事业人员调入、区内机关事业人员调整等10多项人事调整工作流程进行了明确，从源头上控制人员增长，进一步凸显机构编制“龙头”地位；并与区纪检监察部门联合制定印发《关于严格执行编制使用纪律严肃查处违纪进人问题的通知》，切实加强机构编制和人员经费管理，严肃查处违纪进人问题。</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来源：《机构与行政》2025年第06期</w:t>
      </w:r>
    </w:p>
    <w:p>
      <w:pPr>
        <w:ind w:left="0" w:right="0" w:firstLine="560"/>
        <w:spacing w:before="450" w:after="450" w:line="312" w:lineRule="auto"/>
      </w:pPr>
      <w:r>
        <w:rPr>
          <w:rFonts w:ascii="宋体" w:hAnsi="宋体" w:eastAsia="宋体" w:cs="宋体"/>
          <w:color w:val="000"/>
          <w:sz w:val="28"/>
          <w:szCs w:val="28"/>
        </w:rPr>
        <w:t xml:space="preserve">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为进一步加强区镇两级中层干部编制管理，切实提高基层行政服务效率，日照市岚山区编办以实施“机构编制规范年”活动为契机，针对部分单位内设机构不规范、超额配备中层干部、不按程序任免等问题，联合组织人社部门切实采取有效措施，全面加强全区中层干部职位编制管理，取得明显成效。</w:t>
      </w:r>
    </w:p>
    <w:p>
      <w:pPr>
        <w:ind w:left="0" w:right="0" w:firstLine="560"/>
        <w:spacing w:before="450" w:after="450" w:line="312" w:lineRule="auto"/>
      </w:pPr>
      <w:r>
        <w:rPr>
          <w:rFonts w:ascii="宋体" w:hAnsi="宋体" w:eastAsia="宋体" w:cs="宋体"/>
          <w:color w:val="000"/>
          <w:sz w:val="28"/>
          <w:szCs w:val="28"/>
        </w:rPr>
        <w:t xml:space="preserve">一是全面核清中层干部人数。联合组织、人社部门在对区直乡镇各单位内设、下设中层机构正副职人员进行了全面调查摸底基础上，全面核清全区现有中层干部底数，并对现有中层干部人员基本信息等进行了清理核实，并登记造册。二是严格审核中层干部职数。以实施部门“三定”评估为抓手，对所有股级机构领导职数进行了逐一清理审核，全面核清全区机关事业单位中层干部职位底数。凡不按“三定”规定乱设中层职位、超配中层干部，组织人社部门一律不予承认。三是大力推行全员竞争上岗。在组织部长办公会议上专门就全区中层干部管理问题进行研究，要求无特殊情况全区中层干部一律实行竞争上岗。组织、编制、人社部门按照各自管理权限分工拿出了详尽的实施方案，并选取黄墩镇、岚山头街道等部门开展试点工作，目前试点工作已全面完成。四是加强职位长效机制建设。配合组织人社部门出台了《关于印发〈关于加强股级干部管理工作的意见〉的通知》，对中层干部的管理权限、职数审核、选拔任用程序、日常管理和调配纪律进行了明确，并实行严格的责任追究制度，对不按文件规定选人用人造成严重后果的，将追究单位主要负责人的责任。（日照市岚山区编办 钟耕平E：WT）</w:t>
      </w:r>
    </w:p>
    <w:p>
      <w:pPr>
        <w:ind w:left="0" w:right="0" w:firstLine="560"/>
        <w:spacing w:before="450" w:after="450" w:line="312" w:lineRule="auto"/>
      </w:pPr>
      <w:r>
        <w:rPr>
          <w:rFonts w:ascii="黑体" w:hAnsi="黑体" w:eastAsia="黑体" w:cs="黑体"/>
          <w:color w:val="000000"/>
          <w:sz w:val="36"/>
          <w:szCs w:val="36"/>
          <w:b w:val="1"/>
          <w:bCs w:val="1"/>
        </w:rPr>
        <w:t xml:space="preserve">第三篇：日照市岚山区民营经济基本情况</w:t>
      </w:r>
    </w:p>
    <w:p>
      <w:pPr>
        <w:ind w:left="0" w:right="0" w:firstLine="560"/>
        <w:spacing w:before="450" w:after="450" w:line="312" w:lineRule="auto"/>
      </w:pPr>
      <w:r>
        <w:rPr>
          <w:rFonts w:ascii="宋体" w:hAnsi="宋体" w:eastAsia="宋体" w:cs="宋体"/>
          <w:color w:val="000"/>
          <w:sz w:val="28"/>
          <w:szCs w:val="28"/>
        </w:rPr>
        <w:t xml:space="preserve">日照市岚山区工业经济、民营经济基本情况</w:t>
      </w:r>
    </w:p>
    <w:p>
      <w:pPr>
        <w:ind w:left="0" w:right="0" w:firstLine="560"/>
        <w:spacing w:before="450" w:after="450" w:line="312" w:lineRule="auto"/>
      </w:pPr>
      <w:r>
        <w:rPr>
          <w:rFonts w:ascii="宋体" w:hAnsi="宋体" w:eastAsia="宋体" w:cs="宋体"/>
          <w:color w:val="000"/>
          <w:sz w:val="28"/>
          <w:szCs w:val="28"/>
        </w:rPr>
        <w:t xml:space="preserve">（二○○五年五月）</w:t>
      </w:r>
    </w:p>
    <w:p>
      <w:pPr>
        <w:ind w:left="0" w:right="0" w:firstLine="560"/>
        <w:spacing w:before="450" w:after="450" w:line="312" w:lineRule="auto"/>
      </w:pPr>
      <w:r>
        <w:rPr>
          <w:rFonts w:ascii="宋体" w:hAnsi="宋体" w:eastAsia="宋体" w:cs="宋体"/>
          <w:color w:val="000"/>
          <w:sz w:val="28"/>
          <w:szCs w:val="28"/>
        </w:rPr>
        <w:t xml:space="preserve">首先，欢迎安徽霍县党政考察团一行来岚山参观指导，下面，我代表区委、区政府向大家汇报介绍一下我区发展工业经济、民营经济的情况。</w:t>
      </w:r>
    </w:p>
    <w:p>
      <w:pPr>
        <w:ind w:left="0" w:right="0" w:firstLine="560"/>
        <w:spacing w:before="450" w:after="450" w:line="312" w:lineRule="auto"/>
      </w:pPr>
      <w:r>
        <w:rPr>
          <w:rFonts w:ascii="宋体" w:hAnsi="宋体" w:eastAsia="宋体" w:cs="宋体"/>
          <w:color w:val="000"/>
          <w:sz w:val="28"/>
          <w:szCs w:val="28"/>
        </w:rPr>
        <w:t xml:space="preserve">一、岚山区基本情况</w:t>
      </w:r>
    </w:p>
    <w:p>
      <w:pPr>
        <w:ind w:left="0" w:right="0" w:firstLine="560"/>
        <w:spacing w:before="450" w:after="450" w:line="312" w:lineRule="auto"/>
      </w:pPr>
      <w:r>
        <w:rPr>
          <w:rFonts w:ascii="宋体" w:hAnsi="宋体" w:eastAsia="宋体" w:cs="宋体"/>
          <w:color w:val="000"/>
          <w:sz w:val="28"/>
          <w:szCs w:val="28"/>
        </w:rPr>
        <w:t xml:space="preserve">岚山地处鲁东南，东临黄海，西邻莒南县、莒县，北连日照市东港区，南接江苏省赣榆县。1993年6月，经省委、省政府同意，市委、市政府设立了岚山工委、办事处，独立行使区县级管理职能。2025年9月，国务院批准设立岚山区，现辖9个乡镇（街道）、417个行政村。海岸线总长25公里，总面积759平方公里，人口41.36万，其中城市人口7万。岚山交通便捷，区位优势明显。境内有岚山港、岚山渔港两个一类开放口岸，涉外查验机构健全；204国道和342、222省道及同三高速公路、沿海快速通道纵横境内；坪岚铁路汇入日照──西安线，可直达荷兰鹿特丹港。2025年，全区实现地区生产总值61.1亿元，比上年增长34.3%；地方财政收入7743万元（境内财政收入为16.5亿元），增长59.1%；规模以上固定资产投资35.2亿元，增长107%；农民人均纯收入3976元，增长10.8%。</w:t>
      </w:r>
    </w:p>
    <w:p>
      <w:pPr>
        <w:ind w:left="0" w:right="0" w:firstLine="560"/>
        <w:spacing w:before="450" w:after="450" w:line="312" w:lineRule="auto"/>
      </w:pPr>
      <w:r>
        <w:rPr>
          <w:rFonts w:ascii="宋体" w:hAnsi="宋体" w:eastAsia="宋体" w:cs="宋体"/>
          <w:color w:val="000"/>
          <w:sz w:val="28"/>
          <w:szCs w:val="28"/>
        </w:rPr>
        <w:t xml:space="preserve">二、全区工业经济、民营经济发展情况</w:t>
      </w:r>
    </w:p>
    <w:p>
      <w:pPr>
        <w:ind w:left="0" w:right="0" w:firstLine="560"/>
        <w:spacing w:before="450" w:after="450" w:line="312" w:lineRule="auto"/>
      </w:pPr>
      <w:r>
        <w:rPr>
          <w:rFonts w:ascii="宋体" w:hAnsi="宋体" w:eastAsia="宋体" w:cs="宋体"/>
          <w:color w:val="000"/>
          <w:sz w:val="28"/>
          <w:szCs w:val="28"/>
        </w:rPr>
        <w:t xml:space="preserve">近年来，岚山区委、区政府认真贯彻市委、市政府关于加快工业经济、民营经济发展的要求，坚持以科学发展观为指导，大力实施“港口带动、工业强区、开放兴岚”三大战略，抢抓机遇，重点突破，大胆探索，创新进取，努力推动全区经济跨越发展，先后两次被评为“全省民营经济先进区”，受到省政府 —1—的表彰。2025年，全区规模以上企业完成现价总产值80亿元，增加值23.5亿元，利税4.2亿元，分别比上年增长145.8%、89%、91.1%;工业用电量52652万千瓦时，增长279.3%。</w:t>
      </w:r>
    </w:p>
    <w:p>
      <w:pPr>
        <w:ind w:left="0" w:right="0" w:firstLine="560"/>
        <w:spacing w:before="450" w:after="450" w:line="312" w:lineRule="auto"/>
      </w:pPr>
      <w:r>
        <w:rPr>
          <w:rFonts w:ascii="宋体" w:hAnsi="宋体" w:eastAsia="宋体" w:cs="宋体"/>
          <w:color w:val="000"/>
          <w:sz w:val="28"/>
          <w:szCs w:val="28"/>
        </w:rPr>
        <w:t xml:space="preserve">一是抓招商引资，快速膨胀工业经济总量。我们紧紧抓住我省加快半岛制造业基地建设，市委、市政府接轨青岛、融入半岛，以及岚山设区的历史机遇，大力开展招商引资工作，采取园区招商、重点项目招商、产业招商、企业招商和诚信招商，不断做大民营经济规模。对投资过亿元的项目实行一个项目、一位领导、一套班子、一抓到底的“四个一”工作法，不定期召开调度会，协调解决项目引进建设的关键性问题，投资200亿元的H型钢、投资122亿元的日照电厂、投资106亿元的岚桥沥青等一批大项目相继落户岚山，另有源丰沥青、海化焦化等一大批过亿元的项目落户岚山并投产。H型钢项目从开工到投产仅用了6个月的时间，完成投资 27亿元，2025年完成产值41亿元，创造了“日钢速度”和“日钢精神”，成为岚山招商引资的“金字”招牌。今年1-4月份，全区共招引项目34个，合同利用区外资金334.5亿元，实际到位5.56亿元，同比增长23％。</w:t>
      </w:r>
    </w:p>
    <w:p>
      <w:pPr>
        <w:ind w:left="0" w:right="0" w:firstLine="560"/>
        <w:spacing w:before="450" w:after="450" w:line="312" w:lineRule="auto"/>
      </w:pPr>
      <w:r>
        <w:rPr>
          <w:rFonts w:ascii="宋体" w:hAnsi="宋体" w:eastAsia="宋体" w:cs="宋体"/>
          <w:color w:val="000"/>
          <w:sz w:val="28"/>
          <w:szCs w:val="28"/>
        </w:rPr>
        <w:t xml:space="preserve">二是抓大项目推进，加快培育临港工业新体系。抓住市委、市政府将大工业项目放在岚山的重大机遇，规划建设了占地100平方公里的临港工业基地，大力培育五大临港产业，提高区域竞争力。目前，落地项目已达 56个，计划总投资378亿元，累计已完成投资50.2亿元,以冶金、木材加工、粮油加工、化工、海产品加工为重点的五大临港工业新体系初具规模。以</w:t>
      </w:r>
    </w:p>
    <w:p>
      <w:pPr>
        <w:ind w:left="0" w:right="0" w:firstLine="560"/>
        <w:spacing w:before="450" w:after="450" w:line="312" w:lineRule="auto"/>
      </w:pPr>
      <w:r>
        <w:rPr>
          <w:rFonts w:ascii="宋体" w:hAnsi="宋体" w:eastAsia="宋体" w:cs="宋体"/>
          <w:color w:val="000"/>
          <w:sz w:val="28"/>
          <w:szCs w:val="28"/>
        </w:rPr>
        <w:t xml:space="preserve">H型钢项目为主体的冶金产业已形成年产200万吨生产能力;以黄海粮油公司为龙头的粮油加工产业已形成年加工80万吨的生产能力,岚山港年进口粮食200万吨，成为江北地区重要的粮食集散地;以三木集团为龙头的木材加工产业现已形成年产家具60万套生产能力，年出口3000万美元;液体化工产业快速成长,源丰沥青、海化焦化、岚桥沥青和荷兰孚宝、日本三菱、美国加德士等一大批化工企业落户岚山，液化品一次性储运、加工能力达50余万方，岚山已成为全国重要的液化品集散地;海产品深加工产业日益壮大,已发展海产品深加工企业135家，海洋仿生食品加工生产线80余条，产销量占全国市场80%以上份额，成为全国最大的海洋仿生食品生产基地。</w:t>
      </w:r>
    </w:p>
    <w:p>
      <w:pPr>
        <w:ind w:left="0" w:right="0" w:firstLine="560"/>
        <w:spacing w:before="450" w:after="450" w:line="312" w:lineRule="auto"/>
      </w:pPr>
      <w:r>
        <w:rPr>
          <w:rFonts w:ascii="宋体" w:hAnsi="宋体" w:eastAsia="宋体" w:cs="宋体"/>
          <w:color w:val="000"/>
          <w:sz w:val="28"/>
          <w:szCs w:val="28"/>
        </w:rPr>
        <w:t xml:space="preserve">三是抓园区建设，努力拓展中小工业企业发展空间。规划建设了6平方公里的出口加工区，目前已完成2平方公里的开发建设，实现了“五通一平”，完成基础设施配套建设投资4800万元,入园项目24个，总投资4.5亿元；规划建设了三木、昌华、鲁圣、铸福等5个企业工业园，规划面积4800亩，计划总投资13.5亿元，政府给优惠政策，企业自筹资金，自己配套，自主招商，自上项目，取得了明显成效；切实加大对现有中小企业的扶持力度，制定出台了优惠政策，并积极筹备成立民营企业担保公司，帮助协调项目用地、银行贷款等，永兴鸡蛋饼、铸福球墨铸铁管等项目进展顺利；同时，按照科学规划、统筹安排、一乡一品的原则，规划建设了网绳、海产品、小五金等加工小区6个，形成一批特色小企业和特色产品。2025年，全区新增加工业户800个，从业人员3500人。</w:t>
      </w:r>
    </w:p>
    <w:p>
      <w:pPr>
        <w:ind w:left="0" w:right="0" w:firstLine="560"/>
        <w:spacing w:before="450" w:after="450" w:line="312" w:lineRule="auto"/>
      </w:pPr>
      <w:r>
        <w:rPr>
          <w:rFonts w:ascii="宋体" w:hAnsi="宋体" w:eastAsia="宋体" w:cs="宋体"/>
          <w:color w:val="000"/>
          <w:sz w:val="28"/>
          <w:szCs w:val="28"/>
        </w:rPr>
        <w:t xml:space="preserve">四是抓企业创新，不断提高企业发展竞争力。不断膨胀企业规模，提高行业竞争力，出台了《关于加快培植骨干企业的实施意见》，对列入重点的技改项目，优先列入全区重点项目，给予优惠政策，实行重点扶持。三木、昌华、鲁圣、铸福、永兴、丰华、阿掖山等一批工业企业快速发展壮大，成为全区的骨干企业。2025年共有12个项目列为区级重点项目,总投资143亿元，年内完成工业投资18亿元。三木集团综合实力进入全国家具行业十强，昌华集团进入全国食品行业500强，鲁圣电力器材有限公司综合实力居全国同行业第二位，山东雪青茶场发展成为全省最大的茶叶生产企业，“雪青”品牌被评为山东省著名商标；积极开拓国际市场，提高国际竞争力，与20多个国家（地区）的外商和驻外办事机构建立了经常性联系，“三资”企业发展到68家，有自营出口实绩的企业增加到28家，其中自营出口过3000万美元的3家，过亿美元的1家，产品畅销欧、美、日、韩等国际市场。全年自营出口达到1.66亿美元，增长117.5%。实施“走出去”战略，在美国、俄罗斯、比利时等国家设立海外企业10家。昌华公司于今年1月28日在新加坡成功上市，填补了我市上市公司的空白，给全区乃至全市企业提供了一个境外上市融资的范例。大力发展港口贸易，规划建设了30万平方米的物流货场，加快与港口相配套的集疏系统、仓储配送中心等基地建设，鼓励企业组织大进大出的国际贸易；引导企业进行改革创新，实行标准化生产经营，增强发展的内在活力。目前，全区规模以上企业都建立了公司制结构，36家通过了ISO9000系列质量认证，有8家通过了美国HACCP认证、6家通过了俄罗斯SGS认证、4家通过了欧盟注册。组织实施了“借梯上楼”工程，帮助企业开展“产学研”联合，有重点地扶持一批民营高新技术企业。目前，企业已与40家大专院校、科研院所联姻。同时，把人才的引进和培养作为当务之急和根本大计来抓，千方百计满足企业的人才、用工需求。先后帮助企业从青岛聘请销售经理，从新加坡聘请财务总监，从北京聘请风险管理专家，从上海聘请董事会秘书。近年来，相继引进各类中高级专家人才560余人，为企业长远发展提供了强有力的人才智力支撑。针对企业用工难的实际，引导企业规范用工制度，实行人本管理，转变用工观念，提升企业形象。发挥各类职业培训机构的作用，为企业培训、输送了1万余名高素质工人。</w:t>
      </w:r>
    </w:p>
    <w:p>
      <w:pPr>
        <w:ind w:left="0" w:right="0" w:firstLine="560"/>
        <w:spacing w:before="450" w:after="450" w:line="312" w:lineRule="auto"/>
      </w:pPr>
      <w:r>
        <w:rPr>
          <w:rFonts w:ascii="宋体" w:hAnsi="宋体" w:eastAsia="宋体" w:cs="宋体"/>
          <w:color w:val="000"/>
          <w:sz w:val="28"/>
          <w:szCs w:val="28"/>
        </w:rPr>
        <w:t xml:space="preserve">五是抓环境优化，为全区经济发展提供良好的外部条件。切实加大了对基础设施建设投入，近两年共投资11.5亿元，其中财政投入2.1亿元，用于水电路基础设施配套建设，先后开工建设了城区新大道、疏港大道、轿顶山路、岚山东路拓宽、村村通工程等35条280公里道路建设，沿海高速通道已开工建设。新建1处220千伏输变电站、1处110千伏输变电站。实施“北水南调”工程，建设5万吨水厂1处，城市日供水能力达到6万吨。港口建设投资22亿元，开工建设了2个10万吨级化工码头、3个万吨级液化泊位，规划用3-5年的时间把岚山港建成亿吨大港。不断强化软环境建设，先后出台了《关于加强软环境建设的实施意见》、《区级领导和部门联系骨干工业企业责任制的意见》，成立了支钢、支油、支港、支焦化、支热</w:t>
      </w:r>
    </w:p>
    <w:p>
      <w:pPr>
        <w:ind w:left="0" w:right="0" w:firstLine="560"/>
        <w:spacing w:before="450" w:after="450" w:line="312" w:lineRule="auto"/>
      </w:pPr>
      <w:r>
        <w:rPr>
          <w:rFonts w:ascii="宋体" w:hAnsi="宋体" w:eastAsia="宋体" w:cs="宋体"/>
          <w:color w:val="000"/>
          <w:sz w:val="28"/>
          <w:szCs w:val="28"/>
        </w:rPr>
        <w:t xml:space="preserve">电五个工作小组。在钢厂设立了日钢派出所，在其他骨干企业设立了治安警区，负责搞好企业周边的社会治安，并对部分企业实行挂牌保护。设立了岚山政务网、工商联网，运用信息化手段为企业提供服务。不断压减行政审批和收费项目，在连续两年压减的基础上，2025年又依据《行政许可法》进一步精减，20个部门的审批和收费项目全部进入行政审批中心，设立了行政效能投诉中心，并在区直部门中深入开展了首问首接、限时办结、阳光操作、示范窗口建设等新型服务制度，在全区营造助商、安商、亲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第四篇：三措并举提升服务效能</w:t>
      </w:r>
    </w:p>
    <w:p>
      <w:pPr>
        <w:ind w:left="0" w:right="0" w:firstLine="560"/>
        <w:spacing w:before="450" w:after="450" w:line="312" w:lineRule="auto"/>
      </w:pPr>
      <w:r>
        <w:rPr>
          <w:rFonts w:ascii="宋体" w:hAnsi="宋体" w:eastAsia="宋体" w:cs="宋体"/>
          <w:color w:val="000"/>
          <w:sz w:val="28"/>
          <w:szCs w:val="28"/>
        </w:rPr>
        <w:t xml:space="preserve">三措并举提升服务效能</w:t>
      </w:r>
    </w:p>
    <w:p>
      <w:pPr>
        <w:ind w:left="0" w:right="0" w:firstLine="560"/>
        <w:spacing w:before="450" w:after="450" w:line="312" w:lineRule="auto"/>
      </w:pPr>
      <w:r>
        <w:rPr>
          <w:rFonts w:ascii="宋体" w:hAnsi="宋体" w:eastAsia="宋体" w:cs="宋体"/>
          <w:color w:val="000"/>
          <w:sz w:val="28"/>
          <w:szCs w:val="28"/>
        </w:rPr>
        <w:t xml:space="preserve">为深入开展“执政为民、廉洁高效”集中教育活动，近日中心采取三项措施提升服务效能。</w:t>
      </w:r>
    </w:p>
    <w:p>
      <w:pPr>
        <w:ind w:left="0" w:right="0" w:firstLine="560"/>
        <w:spacing w:before="450" w:after="450" w:line="312" w:lineRule="auto"/>
      </w:pPr>
      <w:r>
        <w:rPr>
          <w:rFonts w:ascii="宋体" w:hAnsi="宋体" w:eastAsia="宋体" w:cs="宋体"/>
          <w:color w:val="000"/>
          <w:sz w:val="28"/>
          <w:szCs w:val="28"/>
        </w:rPr>
        <w:t xml:space="preserve">一是在4月份开展以“服务企业大走访、服务群众大赶集、服务社会大练兵”为主要内容的“三大服务”活动,进一步强化服务理念、规范服务行为、提高行政效能。中心到开发区内企业实地走访调研，了解企业生产经营中存在的实际困难和问题,研究制定相应措施加以整改，制定出台了《关于促进工业项目开工建设的意见》。活动开展以来，组织各镇（街道）分中心服务赶集18场次，面对面接受咨询1500多人次，现场为群众解答问题1200多件次；各分中心到村入户240多人，征求群众意见830多条，了解了当前群众生产生活中的问题和困难，并制定了相关措施加以解决，发放宣传材料9000多份，使群众对相关的政策法规有了更深的了解。</w:t>
      </w:r>
    </w:p>
    <w:p>
      <w:pPr>
        <w:ind w:left="0" w:right="0" w:firstLine="560"/>
        <w:spacing w:before="450" w:after="450" w:line="312" w:lineRule="auto"/>
      </w:pPr>
      <w:r>
        <w:rPr>
          <w:rFonts w:ascii="宋体" w:hAnsi="宋体" w:eastAsia="宋体" w:cs="宋体"/>
          <w:color w:val="000"/>
          <w:sz w:val="28"/>
          <w:szCs w:val="28"/>
        </w:rPr>
        <w:t xml:space="preserve">二是从4月中旬开始至5月底开展“手握手承诺、心贴心服务”主题活动。主要内容是：按照市行政审批服务中心的要求和工作安排，审批大厅各窗口进一步强化窗口服务功能，至少推出1项利企便民的服务措施；进一步健全审批代办服务工作机制，积极推进企业注册及开工建设全程无偿代办服务, 认真执行首问负责制等十项制度。组织中心和各镇（街道）、县直分中心管理人员深入基层、深入窗口，开展“换位体验”活动，互换“角色”、换位思考，积极主动地</w:t>
      </w:r>
    </w:p>
    <w:p>
      <w:pPr>
        <w:ind w:left="0" w:right="0" w:firstLine="560"/>
        <w:spacing w:before="450" w:after="450" w:line="312" w:lineRule="auto"/>
      </w:pPr>
      <w:r>
        <w:rPr>
          <w:rFonts w:ascii="宋体" w:hAnsi="宋体" w:eastAsia="宋体" w:cs="宋体"/>
          <w:color w:val="000"/>
          <w:sz w:val="28"/>
          <w:szCs w:val="28"/>
        </w:rPr>
        <w:t xml:space="preserve">改进工作、提速增效，并开展一次深化行政审批制度改革建言献策活动。重新修订车辆“绿色通行证”办理办法,及时为企业办理“绿色通行证”228个。待全县“三定”完成后，重新清理、修订、印制新的行政审批服务指南，为企业和办事群众提供方便。</w:t>
      </w:r>
    </w:p>
    <w:p>
      <w:pPr>
        <w:ind w:left="0" w:right="0" w:firstLine="560"/>
        <w:spacing w:before="450" w:after="450" w:line="312" w:lineRule="auto"/>
      </w:pPr>
      <w:r>
        <w:rPr>
          <w:rFonts w:ascii="宋体" w:hAnsi="宋体" w:eastAsia="宋体" w:cs="宋体"/>
          <w:color w:val="000"/>
          <w:sz w:val="28"/>
          <w:szCs w:val="28"/>
        </w:rPr>
        <w:t xml:space="preserve">三是联合纪委、监察局从4月上旬到6月下旬开展“群众满意的服务窗口”创建活动。要求各创建窗口工作人员业务精通，办事程序公开透明，服务效率快捷高效，服务态度热情礼貌，无群众投诉和违法违纪问题。要在服务窗口（大厅）显要位置公开“365”为民服务中心、投诉中心和单位主要领导办公电话。依法行政，严格依法审批、依法收费、照章办事；服务规范，工作人员持证上岗，挂牌服务，无“冷、硬、横”现象和利用职权“吃、拿、卡、要、报”等违纪行为。该活动分为宣传发动、组织实施和考核评议三个阶段。考评方式一是采取日常检查和最终考评相结合，按照评分标准进行打分，作为评选“群众满意的服务窗口”的依据,占总分的60%；二是组织镇（街道）、办事群众、企业和个体工商户填写“服务评议卡”，根据评议结果和得分情况进行集中汇总后打分，占总分的40%。按照计分方法，确定各服务窗口（大厅）的评议得分，根据得分情况确定排名顺序，评选出10个“人民群众满意的服务窗口”。(赵汉学)</w:t>
      </w:r>
    </w:p>
    <w:p>
      <w:pPr>
        <w:ind w:left="0" w:right="0" w:firstLine="560"/>
        <w:spacing w:before="450" w:after="450" w:line="312" w:lineRule="auto"/>
      </w:pPr>
      <w:r>
        <w:rPr>
          <w:rFonts w:ascii="黑体" w:hAnsi="黑体" w:eastAsia="黑体" w:cs="黑体"/>
          <w:color w:val="000000"/>
          <w:sz w:val="36"/>
          <w:szCs w:val="36"/>
          <w:b w:val="1"/>
          <w:bCs w:val="1"/>
        </w:rPr>
        <w:t xml:space="preserve">第五篇：祁门县编办三措并举规范事业单位登记管理工作</w:t>
      </w:r>
    </w:p>
    <w:p>
      <w:pPr>
        <w:ind w:left="0" w:right="0" w:firstLine="560"/>
        <w:spacing w:before="450" w:after="450" w:line="312" w:lineRule="auto"/>
      </w:pPr>
      <w:r>
        <w:rPr>
          <w:rFonts w:ascii="宋体" w:hAnsi="宋体" w:eastAsia="宋体" w:cs="宋体"/>
          <w:color w:val="000"/>
          <w:sz w:val="28"/>
          <w:szCs w:val="28"/>
        </w:rPr>
        <w:t xml:space="preserve">祁门县编办三措并举规范事业单位登记管理工作 今年以来，为进一步规范事业单位登记管理工作，祁门县编办按照年初制定的目标任务，坚持登记管理工作制度化和法制化，三措并举不断加强事业单位登记管理工作水平，取得了良好效果。</w:t>
      </w:r>
    </w:p>
    <w:p>
      <w:pPr>
        <w:ind w:left="0" w:right="0" w:firstLine="560"/>
        <w:spacing w:before="450" w:after="450" w:line="312" w:lineRule="auto"/>
      </w:pPr>
      <w:r>
        <w:rPr>
          <w:rFonts w:ascii="宋体" w:hAnsi="宋体" w:eastAsia="宋体" w:cs="宋体"/>
          <w:color w:val="000"/>
          <w:sz w:val="28"/>
          <w:szCs w:val="28"/>
        </w:rPr>
        <w:t xml:space="preserve">一是强化培训，提升自身素质。每周一县编办召开会议，由主任主持编办和事业单位登记管理局工作人员的业务学习会，通过集中学习、专题培训、相互交流等方式，从理论、实践和程序操作上对事业单位登记管理工作进行系统强化，达到提高工作人员监督管理意识和业务水平的要求，为规范登记管理工作夯实基础。</w:t>
      </w:r>
    </w:p>
    <w:p>
      <w:pPr>
        <w:ind w:left="0" w:right="0" w:firstLine="560"/>
        <w:spacing w:before="450" w:after="450" w:line="312" w:lineRule="auto"/>
      </w:pPr>
      <w:r>
        <w:rPr>
          <w:rFonts w:ascii="宋体" w:hAnsi="宋体" w:eastAsia="宋体" w:cs="宋体"/>
          <w:color w:val="000"/>
          <w:sz w:val="28"/>
          <w:szCs w:val="28"/>
        </w:rPr>
        <w:t xml:space="preserve">二是现场核查，及时公布报告。县编办指派有资质的工作人员对事业单位法人设立及变更登记进行现场核查，按照合法、公开、公正、真实的原则，对事业单位举办主体提供的材料进行核查，并邀请举办主体单位人员现场参与监督。现场核查无异议后，及时对事业单位法人报告作出年检合格决定，并将事业单位法人报告公开表在祁门政务网等相关媒体进行公开。</w:t>
      </w:r>
    </w:p>
    <w:p>
      <w:pPr>
        <w:ind w:left="0" w:right="0" w:firstLine="560"/>
        <w:spacing w:before="450" w:after="450" w:line="312" w:lineRule="auto"/>
      </w:pPr>
      <w:r>
        <w:rPr>
          <w:rFonts w:ascii="宋体" w:hAnsi="宋体" w:eastAsia="宋体" w:cs="宋体"/>
          <w:color w:val="000"/>
          <w:sz w:val="28"/>
          <w:szCs w:val="28"/>
        </w:rPr>
        <w:t xml:space="preserve">三是档案管理，强化日常登记。该县编办加强基础设施建设，与县财政等相关部门协调后，投资1.2万元对办公室、档案柜等硬件设施进行更新，制定完善档案管理岗位责任制和查阅制度，确保专室、专柜、专人、专管。同时发挥部门</w:t>
      </w:r>
    </w:p>
    <w:p>
      <w:pPr>
        <w:ind w:left="0" w:right="0" w:firstLine="560"/>
        <w:spacing w:before="450" w:after="450" w:line="312" w:lineRule="auto"/>
      </w:pPr>
      <w:r>
        <w:rPr>
          <w:rFonts w:ascii="宋体" w:hAnsi="宋体" w:eastAsia="宋体" w:cs="宋体"/>
          <w:color w:val="000"/>
          <w:sz w:val="28"/>
          <w:szCs w:val="28"/>
        </w:rPr>
        <w:t xml:space="preserve">作用，强化部门负责制，对未经主管部门审核盖章的登记材料不予受理，注重将登记管理与编制使用审核、实名制系统管理等结合起来，确保设立、变更及注销登记等日常基础性工作高效有序。（祁门县编办）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2025-06-20T04:42:09+08:00</dcterms:created>
  <dcterms:modified xsi:type="dcterms:W3CDTF">2025-06-20T04:42:09+08:00</dcterms:modified>
</cp:coreProperties>
</file>

<file path=docProps/custom.xml><?xml version="1.0" encoding="utf-8"?>
<Properties xmlns="http://schemas.openxmlformats.org/officeDocument/2006/custom-properties" xmlns:vt="http://schemas.openxmlformats.org/officeDocument/2006/docPropsVTypes"/>
</file>