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人员定位系统讲稿</w:t>
      </w:r>
      <w:bookmarkEnd w:id="1"/>
    </w:p>
    <w:p>
      <w:pPr>
        <w:jc w:val="center"/>
        <w:spacing w:before="0" w:after="450"/>
      </w:pPr>
      <w:r>
        <w:rPr>
          <w:rFonts w:ascii="Arial" w:hAnsi="Arial" w:eastAsia="Arial" w:cs="Arial"/>
          <w:color w:val="999999"/>
          <w:sz w:val="20"/>
          <w:szCs w:val="20"/>
        </w:rPr>
        <w:t xml:space="preserve">来源：网络  作者：情深意重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讲稿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2025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第三篇：人员定位系统岗位责任制</w:t>
      </w:r>
    </w:p>
    <w:p>
      <w:pPr>
        <w:ind w:left="0" w:right="0" w:firstLine="560"/>
        <w:spacing w:before="450" w:after="450" w:line="312" w:lineRule="auto"/>
      </w:pPr>
      <w:r>
        <w:rPr>
          <w:rFonts w:ascii="宋体" w:hAnsi="宋体" w:eastAsia="宋体" w:cs="宋体"/>
          <w:color w:val="000"/>
          <w:sz w:val="28"/>
          <w:szCs w:val="28"/>
        </w:rPr>
        <w:t xml:space="preserve">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总经理)：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二、值班矿长(经理)：是人员定位系统当日管理的第一责任人，负责对当日人员定位系统异常情况的处理工作，并对异常情况上传报表实施审阅、签字。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第四篇：人员定位系统简介</w:t>
      </w:r>
    </w:p>
    <w:p>
      <w:pPr>
        <w:ind w:left="0" w:right="0" w:firstLine="560"/>
        <w:spacing w:before="450" w:after="450" w:line="312" w:lineRule="auto"/>
      </w:pPr>
      <w:r>
        <w:rPr>
          <w:rFonts w:ascii="宋体" w:hAnsi="宋体" w:eastAsia="宋体" w:cs="宋体"/>
          <w:color w:val="000"/>
          <w:sz w:val="28"/>
          <w:szCs w:val="28"/>
        </w:rPr>
        <w:t xml:space="preserve">贵州徐矿兴隆矿业有限责任公司</w:t>
      </w:r>
    </w:p>
    <w:p>
      <w:pPr>
        <w:ind w:left="0" w:right="0" w:firstLine="560"/>
        <w:spacing w:before="450" w:after="450" w:line="312" w:lineRule="auto"/>
      </w:pPr>
      <w:r>
        <w:rPr>
          <w:rFonts w:ascii="宋体" w:hAnsi="宋体" w:eastAsia="宋体" w:cs="宋体"/>
          <w:color w:val="000"/>
          <w:sz w:val="28"/>
          <w:szCs w:val="28"/>
        </w:rPr>
        <w:t xml:space="preserve">人 员 定 资 料</w:t>
      </w:r>
    </w:p>
    <w:p>
      <w:pPr>
        <w:ind w:left="0" w:right="0" w:firstLine="560"/>
        <w:spacing w:before="450" w:after="450" w:line="312" w:lineRule="auto"/>
      </w:pPr>
      <w:r>
        <w:rPr>
          <w:rFonts w:ascii="宋体" w:hAnsi="宋体" w:eastAsia="宋体" w:cs="宋体"/>
          <w:color w:val="000"/>
          <w:sz w:val="28"/>
          <w:szCs w:val="28"/>
        </w:rPr>
        <w:t xml:space="preserve">生产技术科 2025年6月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一、兴隆煤矿人员定位（放炮）系统概况---1</w:t>
      </w:r>
    </w:p>
    <w:p>
      <w:pPr>
        <w:ind w:left="0" w:right="0" w:firstLine="560"/>
        <w:spacing w:before="450" w:after="450" w:line="312" w:lineRule="auto"/>
      </w:pPr>
      <w:r>
        <w:rPr>
          <w:rFonts w:ascii="宋体" w:hAnsi="宋体" w:eastAsia="宋体" w:cs="宋体"/>
          <w:color w:val="000"/>
          <w:sz w:val="28"/>
          <w:szCs w:val="28"/>
        </w:rPr>
        <w:t xml:space="preserve">二、主要用途及适用范围----------------------------1</w:t>
      </w:r>
    </w:p>
    <w:p>
      <w:pPr>
        <w:ind w:left="0" w:right="0" w:firstLine="560"/>
        <w:spacing w:before="450" w:after="450" w:line="312" w:lineRule="auto"/>
      </w:pPr>
      <w:r>
        <w:rPr>
          <w:rFonts w:ascii="宋体" w:hAnsi="宋体" w:eastAsia="宋体" w:cs="宋体"/>
          <w:color w:val="000"/>
          <w:sz w:val="28"/>
          <w:szCs w:val="28"/>
        </w:rPr>
        <w:t xml:space="preserve">三、系统结构及联网方式----------------------------3</w:t>
      </w:r>
    </w:p>
    <w:p>
      <w:pPr>
        <w:ind w:left="0" w:right="0" w:firstLine="560"/>
        <w:spacing w:before="450" w:after="450" w:line="312" w:lineRule="auto"/>
      </w:pPr>
      <w:r>
        <w:rPr>
          <w:rFonts w:ascii="宋体" w:hAnsi="宋体" w:eastAsia="宋体" w:cs="宋体"/>
          <w:color w:val="000"/>
          <w:sz w:val="28"/>
          <w:szCs w:val="28"/>
        </w:rPr>
        <w:t xml:space="preserve">四、管理部门-------------5</w:t>
      </w:r>
    </w:p>
    <w:p>
      <w:pPr>
        <w:ind w:left="0" w:right="0" w:firstLine="560"/>
        <w:spacing w:before="450" w:after="450" w:line="312" w:lineRule="auto"/>
      </w:pPr>
      <w:r>
        <w:rPr>
          <w:rFonts w:ascii="宋体" w:hAnsi="宋体" w:eastAsia="宋体" w:cs="宋体"/>
          <w:color w:val="000"/>
          <w:sz w:val="28"/>
          <w:szCs w:val="28"/>
        </w:rPr>
        <w:t xml:space="preserve">五、合格证------------------5</w:t>
      </w:r>
    </w:p>
    <w:p>
      <w:pPr>
        <w:ind w:left="0" w:right="0" w:firstLine="560"/>
        <w:spacing w:before="450" w:after="450" w:line="312" w:lineRule="auto"/>
      </w:pPr>
      <w:r>
        <w:rPr>
          <w:rFonts w:ascii="宋体" w:hAnsi="宋体" w:eastAsia="宋体" w:cs="宋体"/>
          <w:color w:val="000"/>
          <w:sz w:val="28"/>
          <w:szCs w:val="28"/>
        </w:rPr>
        <w:t xml:space="preserve">一、兴隆煤矿人员定位（放炮）系统概况</w:t>
      </w:r>
    </w:p>
    <w:p>
      <w:pPr>
        <w:ind w:left="0" w:right="0" w:firstLine="560"/>
        <w:spacing w:before="450" w:after="450" w:line="312" w:lineRule="auto"/>
      </w:pPr>
      <w:r>
        <w:rPr>
          <w:rFonts w:ascii="宋体" w:hAnsi="宋体" w:eastAsia="宋体" w:cs="宋体"/>
          <w:color w:val="000"/>
          <w:sz w:val="28"/>
          <w:szCs w:val="28"/>
        </w:rPr>
        <w:t xml:space="preserve">KJ225人员定位系统（含：KJ387智能连锁放炮系统）由北京龙德时代科技发展有限公司于2025年1月至2025年6月在兴隆煤矿井下安装调试并于2025年7月正式使用。井下共安装11个KJ225-F型传输分站（以下简称传输分站）、32个KJ225-S型无线接收器（以下简称接收器）和2个放炮区域控制器及定位仪。现已全面覆盖井下各个区域。</w:t>
      </w:r>
    </w:p>
    <w:p>
      <w:pPr>
        <w:ind w:left="0" w:right="0" w:firstLine="560"/>
        <w:spacing w:before="450" w:after="450" w:line="312" w:lineRule="auto"/>
      </w:pPr>
      <w:r>
        <w:rPr>
          <w:rFonts w:ascii="宋体" w:hAnsi="宋体" w:eastAsia="宋体" w:cs="宋体"/>
          <w:color w:val="000"/>
          <w:sz w:val="28"/>
          <w:szCs w:val="28"/>
        </w:rPr>
        <w:t xml:space="preserve">KJ225型人员管理系统（以下简称系统）是为煤矿企业加强人员管理、保证人员安全而开发的，能够实现煤矿下井人员的井下考勤、实时区域分配，为井下人员的安全提供保证。该系统自动化程度高，安全性高，装备简单，投资要求低，是矿山企业加强安全管理、提高企业效益必备的自动化安全管理系统。</w:t>
      </w:r>
    </w:p>
    <w:p>
      <w:pPr>
        <w:ind w:left="0" w:right="0" w:firstLine="560"/>
        <w:spacing w:before="450" w:after="450" w:line="312" w:lineRule="auto"/>
      </w:pPr>
      <w:r>
        <w:rPr>
          <w:rFonts w:ascii="宋体" w:hAnsi="宋体" w:eastAsia="宋体" w:cs="宋体"/>
          <w:color w:val="000"/>
          <w:sz w:val="28"/>
          <w:szCs w:val="28"/>
        </w:rPr>
        <w:t xml:space="preserve">KJ225系统由接收器、传输分站、KJ225-K型人员识别卡（以下简称识别卡）、KJ225-J型数据传输接口（以下简称传输接口）、数据传输电缆、地表主机、避雷器等组成，其主要特点如下：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1.功能齐全：可实现下井人员考勤、各种查询、网络传输等重要安全管理功能。</w:t>
      </w:r>
    </w:p>
    <w:p>
      <w:pPr>
        <w:ind w:left="0" w:right="0" w:firstLine="560"/>
        <w:spacing w:before="450" w:after="450" w:line="312" w:lineRule="auto"/>
      </w:pPr>
      <w:r>
        <w:rPr>
          <w:rFonts w:ascii="宋体" w:hAnsi="宋体" w:eastAsia="宋体" w:cs="宋体"/>
          <w:color w:val="000"/>
          <w:sz w:val="28"/>
          <w:szCs w:val="28"/>
        </w:rPr>
        <w:t xml:space="preserve">2.安全可靠：系统井下传输信号采用本安信号, 低电压、功耗低、地表井下信号传输采取光电隔离措施，所有井下设备均为本安设备，确保煤矿井下安全使用；井上采取防雷电措施，确保系统各设备的安全。</w:t>
      </w:r>
    </w:p>
    <w:p>
      <w:pPr>
        <w:ind w:left="0" w:right="0" w:firstLine="560"/>
        <w:spacing w:before="450" w:after="450" w:line="312" w:lineRule="auto"/>
      </w:pPr>
      <w:r>
        <w:rPr>
          <w:rFonts w:ascii="宋体" w:hAnsi="宋体" w:eastAsia="宋体" w:cs="宋体"/>
          <w:color w:val="000"/>
          <w:sz w:val="28"/>
          <w:szCs w:val="28"/>
        </w:rPr>
        <w:t xml:space="preserve">3.集成度高：本系统采用了高度功能集成，用较少的设备使系统具有了数据采集、存储、巡检、远程传输等多种功能。</w:t>
      </w:r>
    </w:p>
    <w:p>
      <w:pPr>
        <w:ind w:left="0" w:right="0" w:firstLine="560"/>
        <w:spacing w:before="450" w:after="450" w:line="312" w:lineRule="auto"/>
      </w:pPr>
      <w:r>
        <w:rPr>
          <w:rFonts w:ascii="宋体" w:hAnsi="宋体" w:eastAsia="宋体" w:cs="宋体"/>
          <w:color w:val="000"/>
          <w:sz w:val="28"/>
          <w:szCs w:val="28"/>
        </w:rPr>
        <w:t xml:space="preserve">4.具有后备电源：分站由KHJ6.2型电源继电器箱供电，可在外部交流电源停电时自动转为电池供电，继续时间不小于2小时，保障系统的正常运行。</w:t>
      </w:r>
    </w:p>
    <w:p>
      <w:pPr>
        <w:ind w:left="0" w:right="0" w:firstLine="560"/>
        <w:spacing w:before="450" w:after="450" w:line="312" w:lineRule="auto"/>
      </w:pPr>
      <w:r>
        <w:rPr>
          <w:rFonts w:ascii="宋体" w:hAnsi="宋体" w:eastAsia="宋体" w:cs="宋体"/>
          <w:color w:val="000"/>
          <w:sz w:val="28"/>
          <w:szCs w:val="28"/>
        </w:rPr>
        <w:t xml:space="preserve">二、主要用途及适用范围 系统可安装在包括煤炭企业在内的绝大多数矿山巷道和井下工作现场；系统的传输接口为地面一般兼本安型设备，设置在地面，实现井上数据信号和井下信号的光电隔离，保证下传的信号为本安信号。</w:t>
      </w:r>
    </w:p>
    <w:p>
      <w:pPr>
        <w:ind w:left="0" w:right="0" w:firstLine="560"/>
        <w:spacing w:before="450" w:after="450" w:line="312" w:lineRule="auto"/>
      </w:pPr>
      <w:r>
        <w:rPr>
          <w:rFonts w:ascii="宋体" w:hAnsi="宋体" w:eastAsia="宋体" w:cs="宋体"/>
          <w:color w:val="000"/>
          <w:sz w:val="28"/>
          <w:szCs w:val="28"/>
        </w:rPr>
        <w:t xml:space="preserve">分站和接收器为矿用本质安全型设备，可应用于煤矿井下任何环境。识别卡为矿用本安型设备，适合矿工随身携带，可在煤矿井下任何环境中使用。</w:t>
      </w:r>
    </w:p>
    <w:p>
      <w:pPr>
        <w:ind w:left="0" w:right="0" w:firstLine="560"/>
        <w:spacing w:before="450" w:after="450" w:line="312" w:lineRule="auto"/>
      </w:pPr>
      <w:r>
        <w:rPr>
          <w:rFonts w:ascii="宋体" w:hAnsi="宋体" w:eastAsia="宋体" w:cs="宋体"/>
          <w:color w:val="000"/>
          <w:sz w:val="28"/>
          <w:szCs w:val="28"/>
        </w:rPr>
        <w:t xml:space="preserve">KJ387智能连锁放炮系统 由FD-200LS型矿用本质安全型发爆器（以下简称发爆器）、人员识别卡、传输接口、数据传输电缆、地表主机、避雷器等组成，其主要特点如下：</w:t>
      </w:r>
    </w:p>
    <w:p>
      <w:pPr>
        <w:ind w:left="0" w:right="0" w:firstLine="560"/>
        <w:spacing w:before="450" w:after="450" w:line="312" w:lineRule="auto"/>
      </w:pPr>
      <w:r>
        <w:rPr>
          <w:rFonts w:ascii="宋体" w:hAnsi="宋体" w:eastAsia="宋体" w:cs="宋体"/>
          <w:color w:val="000"/>
          <w:sz w:val="28"/>
          <w:szCs w:val="28"/>
        </w:rPr>
        <w:t xml:space="preserve">1．全面监测监控放炮的功能：</w:t>
      </w:r>
    </w:p>
    <w:p>
      <w:pPr>
        <w:ind w:left="0" w:right="0" w:firstLine="560"/>
        <w:spacing w:before="450" w:after="450" w:line="312" w:lineRule="auto"/>
      </w:pPr>
      <w:r>
        <w:rPr>
          <w:rFonts w:ascii="宋体" w:hAnsi="宋体" w:eastAsia="宋体" w:cs="宋体"/>
          <w:color w:val="000"/>
          <w:sz w:val="28"/>
          <w:szCs w:val="28"/>
        </w:rPr>
        <w:t xml:space="preserve">1）中心管理功能</w:t>
      </w:r>
    </w:p>
    <w:p>
      <w:pPr>
        <w:ind w:left="0" w:right="0" w:firstLine="560"/>
        <w:spacing w:before="450" w:after="450" w:line="312" w:lineRule="auto"/>
      </w:pPr>
      <w:r>
        <w:rPr>
          <w:rFonts w:ascii="宋体" w:hAnsi="宋体" w:eastAsia="宋体" w:cs="宋体"/>
          <w:color w:val="000"/>
          <w:sz w:val="28"/>
          <w:szCs w:val="28"/>
        </w:rPr>
        <w:t xml:space="preserve">井下所有的放炮地点均由放炮管理中心统一管理。即井下某一放炮地点需要放炮时，放炮管理中心通过网络对该放炮地点的发爆器发布命令，才能使现场的放炮人员能够对发爆器进行操作。</w:t>
      </w:r>
    </w:p>
    <w:p>
      <w:pPr>
        <w:ind w:left="0" w:right="0" w:firstLine="560"/>
        <w:spacing w:before="450" w:after="450" w:line="312" w:lineRule="auto"/>
      </w:pPr>
      <w:r>
        <w:rPr>
          <w:rFonts w:ascii="宋体" w:hAnsi="宋体" w:eastAsia="宋体" w:cs="宋体"/>
          <w:color w:val="000"/>
          <w:sz w:val="28"/>
          <w:szCs w:val="28"/>
        </w:rPr>
        <w:t xml:space="preserve">2）不安全就不能放炮功能</w:t>
      </w:r>
    </w:p>
    <w:p>
      <w:pPr>
        <w:ind w:left="0" w:right="0" w:firstLine="560"/>
        <w:spacing w:before="450" w:after="450" w:line="312" w:lineRule="auto"/>
      </w:pPr>
      <w:r>
        <w:rPr>
          <w:rFonts w:ascii="宋体" w:hAnsi="宋体" w:eastAsia="宋体" w:cs="宋体"/>
          <w:color w:val="000"/>
          <w:sz w:val="28"/>
          <w:szCs w:val="28"/>
        </w:rPr>
        <w:t xml:space="preserve">发爆器中预先设定允许放炮的环境条件——瓦斯浓度、煤尘浓度、风速、风电闭锁等，当需要放炮时，管理中心工作人员将现场监控系统的环境参数通过网络传到现场发爆器中，与发爆器中的预设参数作比较，条件符合时，允许放炮，否则终止操作。</w:t>
      </w:r>
    </w:p>
    <w:p>
      <w:pPr>
        <w:ind w:left="0" w:right="0" w:firstLine="560"/>
        <w:spacing w:before="450" w:after="450" w:line="312" w:lineRule="auto"/>
      </w:pPr>
      <w:r>
        <w:rPr>
          <w:rFonts w:ascii="宋体" w:hAnsi="宋体" w:eastAsia="宋体" w:cs="宋体"/>
          <w:color w:val="000"/>
          <w:sz w:val="28"/>
          <w:szCs w:val="28"/>
        </w:rPr>
        <w:t xml:space="preserve">3）信息管理功能</w:t>
      </w:r>
    </w:p>
    <w:p>
      <w:pPr>
        <w:ind w:left="0" w:right="0" w:firstLine="560"/>
        <w:spacing w:before="450" w:after="450" w:line="312" w:lineRule="auto"/>
      </w:pPr>
      <w:r>
        <w:rPr>
          <w:rFonts w:ascii="宋体" w:hAnsi="宋体" w:eastAsia="宋体" w:cs="宋体"/>
          <w:color w:val="000"/>
          <w:sz w:val="28"/>
          <w:szCs w:val="28"/>
        </w:rPr>
        <w:t xml:space="preserve">管理中心通过网络将信息采集到管理主机，对放炮信息数据进行集中管理，并可以对数据进行分析，以便于制定更有效、更具有针对性的措施，保证放炮的安全。</w:t>
      </w:r>
    </w:p>
    <w:p>
      <w:pPr>
        <w:ind w:left="0" w:right="0" w:firstLine="560"/>
        <w:spacing w:before="450" w:after="450" w:line="312" w:lineRule="auto"/>
      </w:pPr>
      <w:r>
        <w:rPr>
          <w:rFonts w:ascii="宋体" w:hAnsi="宋体" w:eastAsia="宋体" w:cs="宋体"/>
          <w:color w:val="000"/>
          <w:sz w:val="28"/>
          <w:szCs w:val="28"/>
        </w:rPr>
        <w:t xml:space="preserve">4）发爆器集中管理功能</w:t>
      </w:r>
    </w:p>
    <w:p>
      <w:pPr>
        <w:ind w:left="0" w:right="0" w:firstLine="560"/>
        <w:spacing w:before="450" w:after="450" w:line="312" w:lineRule="auto"/>
      </w:pPr>
      <w:r>
        <w:rPr>
          <w:rFonts w:ascii="宋体" w:hAnsi="宋体" w:eastAsia="宋体" w:cs="宋体"/>
          <w:color w:val="000"/>
          <w:sz w:val="28"/>
          <w:szCs w:val="28"/>
        </w:rPr>
        <w:t xml:space="preserve">管理中心对每一台合法的发爆器进行备案（每一台发爆器都具有唯一的识别号），可以对每一个放炮地点进行查询。矿务局等相关单位也可以通过网络，对每一个放炮地点进行查询。</w:t>
      </w:r>
    </w:p>
    <w:p>
      <w:pPr>
        <w:ind w:left="0" w:right="0" w:firstLine="560"/>
        <w:spacing w:before="450" w:after="450" w:line="312" w:lineRule="auto"/>
      </w:pPr>
      <w:r>
        <w:rPr>
          <w:rFonts w:ascii="宋体" w:hAnsi="宋体" w:eastAsia="宋体" w:cs="宋体"/>
          <w:color w:val="000"/>
          <w:sz w:val="28"/>
          <w:szCs w:val="28"/>
        </w:rPr>
        <w:t xml:space="preserve">5）环境直接检测功能</w:t>
      </w:r>
    </w:p>
    <w:p>
      <w:pPr>
        <w:ind w:left="0" w:right="0" w:firstLine="560"/>
        <w:spacing w:before="450" w:after="450" w:line="312" w:lineRule="auto"/>
      </w:pPr>
      <w:r>
        <w:rPr>
          <w:rFonts w:ascii="宋体" w:hAnsi="宋体" w:eastAsia="宋体" w:cs="宋体"/>
          <w:color w:val="000"/>
          <w:sz w:val="28"/>
          <w:szCs w:val="28"/>
        </w:rPr>
        <w:t xml:space="preserve">发爆器可以直接接收瓦斯传感器、粉尘传感器等的信号，并判断是否符合放炮条件。</w:t>
      </w:r>
    </w:p>
    <w:p>
      <w:pPr>
        <w:ind w:left="0" w:right="0" w:firstLine="560"/>
        <w:spacing w:before="450" w:after="450" w:line="312" w:lineRule="auto"/>
      </w:pPr>
      <w:r>
        <w:rPr>
          <w:rFonts w:ascii="宋体" w:hAnsi="宋体" w:eastAsia="宋体" w:cs="宋体"/>
          <w:color w:val="000"/>
          <w:sz w:val="28"/>
          <w:szCs w:val="28"/>
        </w:rPr>
        <w:t xml:space="preserve">6）放炮条件控制功能</w:t>
      </w:r>
    </w:p>
    <w:p>
      <w:pPr>
        <w:ind w:left="0" w:right="0" w:firstLine="560"/>
        <w:spacing w:before="450" w:after="450" w:line="312" w:lineRule="auto"/>
      </w:pPr>
      <w:r>
        <w:rPr>
          <w:rFonts w:ascii="宋体" w:hAnsi="宋体" w:eastAsia="宋体" w:cs="宋体"/>
          <w:color w:val="000"/>
          <w:sz w:val="28"/>
          <w:szCs w:val="28"/>
        </w:rPr>
        <w:t xml:space="preserve">当安全监控的传感器检测到CH4浓度、CO浓度、温度、煤尘浓度、湿度等条件不符合放炮条件时，放炮控制系统就是通过读取安全监控系统服务器的数据，通过系统的判断如不符合放炮条件就不能放炮。</w:t>
      </w:r>
    </w:p>
    <w:p>
      <w:pPr>
        <w:ind w:left="0" w:right="0" w:firstLine="560"/>
        <w:spacing w:before="450" w:after="450" w:line="312" w:lineRule="auto"/>
      </w:pPr>
      <w:r>
        <w:rPr>
          <w:rFonts w:ascii="宋体" w:hAnsi="宋体" w:eastAsia="宋体" w:cs="宋体"/>
          <w:color w:val="000"/>
          <w:sz w:val="28"/>
          <w:szCs w:val="28"/>
        </w:rPr>
        <w:t xml:space="preserve">三、系统结构及联网方式</w:t>
      </w:r>
    </w:p>
    <w:p>
      <w:pPr>
        <w:ind w:left="0" w:right="0" w:firstLine="560"/>
        <w:spacing w:before="450" w:after="450" w:line="312" w:lineRule="auto"/>
      </w:pPr>
      <w:r>
        <w:rPr>
          <w:rFonts w:ascii="宋体" w:hAnsi="宋体" w:eastAsia="宋体" w:cs="宋体"/>
          <w:color w:val="000"/>
          <w:sz w:val="28"/>
          <w:szCs w:val="28"/>
        </w:rPr>
        <w:t xml:space="preserve">1、井下已安装站点图：</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11个KJ225-F型传输分站 32个KJ225-S型无线接收器 2个放炮区域控制器及定位仪</w:t>
      </w:r>
    </w:p>
    <w:p>
      <w:pPr>
        <w:ind w:left="0" w:right="0" w:firstLine="560"/>
        <w:spacing w:before="450" w:after="450" w:line="312" w:lineRule="auto"/>
      </w:pPr>
      <w:r>
        <w:rPr>
          <w:rFonts w:ascii="宋体" w:hAnsi="宋体" w:eastAsia="宋体" w:cs="宋体"/>
          <w:color w:val="000"/>
          <w:sz w:val="28"/>
          <w:szCs w:val="28"/>
        </w:rPr>
        <w:t xml:space="preserve">下发741张人员识别卡，下井人员每人一张（包括项目公司）</w:t>
      </w:r>
    </w:p>
    <w:p>
      <w:pPr>
        <w:ind w:left="0" w:right="0" w:firstLine="560"/>
        <w:spacing w:before="450" w:after="450" w:line="312" w:lineRule="auto"/>
      </w:pPr>
      <w:r>
        <w:rPr>
          <w:rFonts w:ascii="宋体" w:hAnsi="宋体" w:eastAsia="宋体" w:cs="宋体"/>
          <w:color w:val="000"/>
          <w:sz w:val="28"/>
          <w:szCs w:val="28"/>
        </w:rPr>
        <w:t xml:space="preserve">2、主要的网络设备有：H3C--ER3100</w:t>
      </w:r>
    </w:p>
    <w:p>
      <w:pPr>
        <w:ind w:left="0" w:right="0" w:firstLine="560"/>
        <w:spacing w:before="450" w:after="450" w:line="312" w:lineRule="auto"/>
      </w:pPr>
      <w:r>
        <w:rPr>
          <w:rFonts w:ascii="宋体" w:hAnsi="宋体" w:eastAsia="宋体" w:cs="宋体"/>
          <w:color w:val="000"/>
          <w:sz w:val="28"/>
          <w:szCs w:val="28"/>
        </w:rPr>
        <w:t xml:space="preserve">路由器</w:t>
      </w:r>
    </w:p>
    <w:p>
      <w:pPr>
        <w:ind w:left="0" w:right="0" w:firstLine="560"/>
        <w:spacing w:before="450" w:after="450" w:line="312" w:lineRule="auto"/>
      </w:pPr>
      <w:r>
        <w:rPr>
          <w:rFonts w:ascii="宋体" w:hAnsi="宋体" w:eastAsia="宋体" w:cs="宋体"/>
          <w:color w:val="000"/>
          <w:sz w:val="28"/>
          <w:szCs w:val="28"/>
        </w:rPr>
        <w:t xml:space="preserve">CISCO—2811</w:t>
      </w:r>
    </w:p>
    <w:p>
      <w:pPr>
        <w:ind w:left="0" w:right="0" w:firstLine="560"/>
        <w:spacing w:before="450" w:after="450" w:line="312" w:lineRule="auto"/>
      </w:pPr>
      <w:r>
        <w:rPr>
          <w:rFonts w:ascii="宋体" w:hAnsi="宋体" w:eastAsia="宋体" w:cs="宋体"/>
          <w:color w:val="000"/>
          <w:sz w:val="28"/>
          <w:szCs w:val="28"/>
        </w:rPr>
        <w:t xml:space="preserve">路由器 FAST--FS24</w:t>
      </w:r>
    </w:p>
    <w:p>
      <w:pPr>
        <w:ind w:left="0" w:right="0" w:firstLine="560"/>
        <w:spacing w:before="450" w:after="450" w:line="312" w:lineRule="auto"/>
      </w:pPr>
      <w:r>
        <w:rPr>
          <w:rFonts w:ascii="宋体" w:hAnsi="宋体" w:eastAsia="宋体" w:cs="宋体"/>
          <w:color w:val="000"/>
          <w:sz w:val="28"/>
          <w:szCs w:val="28"/>
        </w:rPr>
        <w:t xml:space="preserve">交换机 H3C—S3100</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3、矿上的网络连接方式：由电信50M光纤接入，经过H3C--ER3100路由器分2路，一路是办公网络，另一路是监测监控和IP电话专用网络。</w:t>
      </w:r>
    </w:p>
    <w:p>
      <w:pPr>
        <w:ind w:left="0" w:right="0" w:firstLine="560"/>
        <w:spacing w:before="450" w:after="450" w:line="312" w:lineRule="auto"/>
      </w:pPr>
      <w:r>
        <w:rPr>
          <w:rFonts w:ascii="宋体" w:hAnsi="宋体" w:eastAsia="宋体" w:cs="宋体"/>
          <w:color w:val="000"/>
          <w:sz w:val="28"/>
          <w:szCs w:val="28"/>
        </w:rPr>
        <w:t xml:space="preserve">办公网由H3C--ER3100的一路线路经过FAST--FS24交换机组成矿内局域网。</w:t>
      </w:r>
    </w:p>
    <w:p>
      <w:pPr>
        <w:ind w:left="0" w:right="0" w:firstLine="560"/>
        <w:spacing w:before="450" w:after="450" w:line="312" w:lineRule="auto"/>
      </w:pPr>
      <w:r>
        <w:rPr>
          <w:rFonts w:ascii="宋体" w:hAnsi="宋体" w:eastAsia="宋体" w:cs="宋体"/>
          <w:color w:val="000"/>
          <w:sz w:val="28"/>
          <w:szCs w:val="28"/>
        </w:rPr>
        <w:t xml:space="preserve">监测监控和IP电话专用网络由FAST--FS24的其中一端口经过CISCO--2811路由器做地址转换到H3C—S3100交换机以VLAN形式分成监测监控网段和IP电话网段，并与集团公司、贵州公司进行连接。</w:t>
      </w:r>
    </w:p>
    <w:p>
      <w:pPr>
        <w:ind w:left="0" w:right="0" w:firstLine="560"/>
        <w:spacing w:before="450" w:after="450" w:line="312" w:lineRule="auto"/>
      </w:pPr>
      <w:r>
        <w:rPr>
          <w:rFonts w:ascii="宋体" w:hAnsi="宋体" w:eastAsia="宋体" w:cs="宋体"/>
          <w:color w:val="000"/>
          <w:sz w:val="28"/>
          <w:szCs w:val="28"/>
        </w:rPr>
        <w:t xml:space="preserve">4、考勤管理界面截图：</w:t>
      </w:r>
    </w:p>
    <w:p>
      <w:pPr>
        <w:ind w:left="0" w:right="0" w:firstLine="560"/>
        <w:spacing w:before="450" w:after="450" w:line="312" w:lineRule="auto"/>
      </w:pPr>
      <w:r>
        <w:rPr>
          <w:rFonts w:ascii="宋体" w:hAnsi="宋体" w:eastAsia="宋体" w:cs="宋体"/>
          <w:color w:val="000"/>
          <w:sz w:val="28"/>
          <w:szCs w:val="28"/>
        </w:rPr>
        <w:t xml:space="preserve">一、管理部门：这套系统地面部分由矿生产技术科调度室统一管理维护，井下设备由矿生产技术科通讯组统一管理维护。</w:t>
      </w:r>
    </w:p>
    <w:p>
      <w:pPr>
        <w:ind w:left="0" w:right="0" w:firstLine="560"/>
        <w:spacing w:before="450" w:after="450" w:line="312" w:lineRule="auto"/>
      </w:pPr>
      <w:r>
        <w:rPr>
          <w:rFonts w:ascii="宋体" w:hAnsi="宋体" w:eastAsia="宋体" w:cs="宋体"/>
          <w:color w:val="000"/>
          <w:sz w:val="28"/>
          <w:szCs w:val="28"/>
        </w:rPr>
        <w:t xml:space="preserve">五、合格证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第五篇：人员考勤定位系统</w:t>
      </w:r>
    </w:p>
    <w:p>
      <w:pPr>
        <w:ind w:left="0" w:right="0" w:firstLine="560"/>
        <w:spacing w:before="450" w:after="450" w:line="312" w:lineRule="auto"/>
      </w:pPr>
      <w:r>
        <w:rPr>
          <w:rFonts w:ascii="宋体" w:hAnsi="宋体" w:eastAsia="宋体" w:cs="宋体"/>
          <w:color w:val="000"/>
          <w:sz w:val="28"/>
          <w:szCs w:val="28"/>
        </w:rPr>
        <w:t xml:space="preserve">怎么样对人员定位的修改</w:t>
      </w:r>
    </w:p>
    <w:p>
      <w:pPr>
        <w:ind w:left="0" w:right="0" w:firstLine="560"/>
        <w:spacing w:before="450" w:after="450" w:line="312" w:lineRule="auto"/>
      </w:pPr>
      <w:r>
        <w:rPr>
          <w:rFonts w:ascii="宋体" w:hAnsi="宋体" w:eastAsia="宋体" w:cs="宋体"/>
          <w:color w:val="000"/>
          <w:sz w:val="28"/>
          <w:szCs w:val="28"/>
        </w:rPr>
        <w:t xml:space="preserve">《超时人员修改》1、2、3、4、5、6、7、8、9、《修改姓名》 人员历史轨迹查询 系统管理 其它 考勤信息修订 入井时间设定 查询条件 点姓名 设定条件 点姓名 添加条件 查询1、2、3、系统管理 人员信息 人员信息</w:t>
      </w:r>
    </w:p>
    <w:p>
      <w:pPr>
        <w:ind w:left="0" w:right="0" w:firstLine="560"/>
        <w:spacing w:before="450" w:after="450" w:line="312" w:lineRule="auto"/>
      </w:pPr>
      <w:r>
        <w:rPr>
          <w:rFonts w:ascii="宋体" w:hAnsi="宋体" w:eastAsia="宋体" w:cs="宋体"/>
          <w:color w:val="000"/>
          <w:sz w:val="28"/>
          <w:szCs w:val="28"/>
        </w:rPr>
        <w:t xml:space="preserve">《修改分站》1、2、3、4、5、6、硬件信息配置平台 停止巡检 系统管理 硬件信息配置 设备管理 修改</w:t>
      </w:r>
    </w:p>
    <w:p>
      <w:pPr>
        <w:ind w:left="0" w:right="0" w:firstLine="560"/>
        <w:spacing w:before="450" w:after="450" w:line="312" w:lineRule="auto"/>
      </w:pPr>
      <w:r>
        <w:rPr>
          <w:rFonts w:ascii="宋体" w:hAnsi="宋体" w:eastAsia="宋体" w:cs="宋体"/>
          <w:color w:val="000"/>
          <w:sz w:val="28"/>
          <w:szCs w:val="28"/>
        </w:rPr>
        <w:t xml:space="preserve">《修改图形》1、2、3、4、5、系统管理 矿井图形 编辑 其它 上传</w:t>
      </w:r>
    </w:p>
    <w:p>
      <w:pPr>
        <w:ind w:left="0" w:right="0" w:firstLine="560"/>
        <w:spacing w:before="450" w:after="450" w:line="312" w:lineRule="auto"/>
      </w:pPr>
      <w:r>
        <w:rPr>
          <w:rFonts w:ascii="宋体" w:hAnsi="宋体" w:eastAsia="宋体" w:cs="宋体"/>
          <w:color w:val="000"/>
          <w:sz w:val="28"/>
          <w:szCs w:val="28"/>
        </w:rPr>
        <w:t xml:space="preserve">丢失文件</w:t>
      </w:r>
    </w:p>
    <w:p>
      <w:pPr>
        <w:ind w:left="0" w:right="0" w:firstLine="560"/>
        <w:spacing w:before="450" w:after="450" w:line="312" w:lineRule="auto"/>
      </w:pPr>
      <w:r>
        <w:rPr>
          <w:rFonts w:ascii="宋体" w:hAnsi="宋体" w:eastAsia="宋体" w:cs="宋体"/>
          <w:color w:val="000"/>
          <w:sz w:val="28"/>
          <w:szCs w:val="28"/>
        </w:rPr>
        <w:t xml:space="preserve">我的电脑→D盘→KJ2008→SCWJ→（CSH删出后粘贴桌面的CSH）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