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发改委专题</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发改委专题关于上报《兴安盟发展改革委2024年党风廉政建设工作要点》的报告来源：稽察办时间：2024-06-30盟纪检委：根据《关于印发的通知》（兴纪办发[2024]14号）要求，结合盟发展改革委的实际工作，特制定我委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第一篇：发改委专题</w:t>
      </w:r>
    </w:p>
    <w:p>
      <w:pPr>
        <w:ind w:left="0" w:right="0" w:firstLine="560"/>
        <w:spacing w:before="450" w:after="450" w:line="312" w:lineRule="auto"/>
      </w:pPr>
      <w:r>
        <w:rPr>
          <w:rFonts w:ascii="宋体" w:hAnsi="宋体" w:eastAsia="宋体" w:cs="宋体"/>
          <w:color w:val="000"/>
          <w:sz w:val="28"/>
          <w:szCs w:val="28"/>
        </w:rPr>
        <w:t xml:space="preserve">关于上报《兴安盟发展改革委2024年党风廉政建设工作要点》的报告</w:t>
      </w:r>
    </w:p>
    <w:p>
      <w:pPr>
        <w:ind w:left="0" w:right="0" w:firstLine="560"/>
        <w:spacing w:before="450" w:after="450" w:line="312" w:lineRule="auto"/>
      </w:pPr>
      <w:r>
        <w:rPr>
          <w:rFonts w:ascii="宋体" w:hAnsi="宋体" w:eastAsia="宋体" w:cs="宋体"/>
          <w:color w:val="000"/>
          <w:sz w:val="28"/>
          <w:szCs w:val="28"/>
        </w:rPr>
        <w:t xml:space="preserve">来源：稽察办时间：2024-06-30</w:t>
      </w:r>
    </w:p>
    <w:p>
      <w:pPr>
        <w:ind w:left="0" w:right="0" w:firstLine="560"/>
        <w:spacing w:before="450" w:after="450" w:line="312" w:lineRule="auto"/>
      </w:pPr>
      <w:r>
        <w:rPr>
          <w:rFonts w:ascii="宋体" w:hAnsi="宋体" w:eastAsia="宋体" w:cs="宋体"/>
          <w:color w:val="000"/>
          <w:sz w:val="28"/>
          <w:szCs w:val="28"/>
        </w:rPr>
        <w:t xml:space="preserve">盟纪检委：</w:t>
      </w:r>
    </w:p>
    <w:p>
      <w:pPr>
        <w:ind w:left="0" w:right="0" w:firstLine="560"/>
        <w:spacing w:before="450" w:after="450" w:line="312" w:lineRule="auto"/>
      </w:pPr>
      <w:r>
        <w:rPr>
          <w:rFonts w:ascii="宋体" w:hAnsi="宋体" w:eastAsia="宋体" w:cs="宋体"/>
          <w:color w:val="000"/>
          <w:sz w:val="28"/>
          <w:szCs w:val="28"/>
        </w:rPr>
        <w:t xml:space="preserve">根据《关于印发的通知》（兴纪办发</w:t>
      </w:r>
    </w:p>
    <w:p>
      <w:pPr>
        <w:ind w:left="0" w:right="0" w:firstLine="560"/>
        <w:spacing w:before="450" w:after="450" w:line="312" w:lineRule="auto"/>
      </w:pPr>
      <w:r>
        <w:rPr>
          <w:rFonts w:ascii="宋体" w:hAnsi="宋体" w:eastAsia="宋体" w:cs="宋体"/>
          <w:color w:val="000"/>
          <w:sz w:val="28"/>
          <w:szCs w:val="28"/>
        </w:rPr>
        <w:t xml:space="preserve">[2024]14号）要求，结合盟发展改革委的实际工作，特制定我委2024年度党风廉政建设工作要点：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一、切实加强教育，严格监督，认真抓好党员干部作风建设和廉洁自律工作</w:t>
      </w:r>
    </w:p>
    <w:p>
      <w:pPr>
        <w:ind w:left="0" w:right="0" w:firstLine="560"/>
        <w:spacing w:before="450" w:after="450" w:line="312" w:lineRule="auto"/>
      </w:pPr>
      <w:r>
        <w:rPr>
          <w:rFonts w:ascii="宋体" w:hAnsi="宋体" w:eastAsia="宋体" w:cs="宋体"/>
          <w:color w:val="000"/>
          <w:sz w:val="28"/>
          <w:szCs w:val="28"/>
        </w:rPr>
        <w:t xml:space="preserve">（一）加强党风廉政教育</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开展中国特色社会主义理论体系和党性党风党纪教育，要以优秀公仆、时代楷模为榜样，广泛开展示范教育。以徐国元等典型案例为反面教材，结合我委实际，深入开展警示教育。引导党员干部牢固树立和坚持正确的事业观、工作观、政绩观，不断提高“慎权、慎微、慎独、慎欲、慎交”能力。充分发挥委党组中心组理论学习的带动作用，促进全委理论学习的深入开展。安排一次反腐倡廉理论专题学习。委党组主要领导讲一次廉政党课，安排一次反腐倡廉形势报告。</w:t>
      </w:r>
    </w:p>
    <w:p>
      <w:pPr>
        <w:ind w:left="0" w:right="0" w:firstLine="560"/>
        <w:spacing w:before="450" w:after="450" w:line="312" w:lineRule="auto"/>
      </w:pPr>
      <w:r>
        <w:rPr>
          <w:rFonts w:ascii="宋体" w:hAnsi="宋体" w:eastAsia="宋体" w:cs="宋体"/>
          <w:color w:val="000"/>
          <w:sz w:val="28"/>
          <w:szCs w:val="28"/>
        </w:rPr>
        <w:t xml:space="preserve">（二）着力加强党员干部特别是领导干部的监督</w:t>
      </w:r>
    </w:p>
    <w:p>
      <w:pPr>
        <w:ind w:left="0" w:right="0" w:firstLine="560"/>
        <w:spacing w:before="450" w:after="450" w:line="312" w:lineRule="auto"/>
      </w:pPr>
      <w:r>
        <w:rPr>
          <w:rFonts w:ascii="宋体" w:hAnsi="宋体" w:eastAsia="宋体" w:cs="宋体"/>
          <w:color w:val="000"/>
          <w:sz w:val="28"/>
          <w:szCs w:val="28"/>
        </w:rPr>
        <w:t xml:space="preserve">认真执行党内监督各项制度，加强对民主生活会、述职述廉、民主评议、廉政谈话、函询和党内询问等制度执行情况的检查。2024年要健全和完善委党组议事规则，明确重大决策的主要内容和议事程序。重大项目审批、重大决策和大额资金使用都要集体讨论作出决定。加强对《企业投资项目核准、备案委内工作程序》执行情况的监督检查，使行政审批、项目核准操作公开，程序规范。深入推进党务、政务公开，加强对政府信息公开条例实施情况的监督检查。</w:t>
      </w:r>
    </w:p>
    <w:p>
      <w:pPr>
        <w:ind w:left="0" w:right="0" w:firstLine="560"/>
        <w:spacing w:before="450" w:after="450" w:line="312" w:lineRule="auto"/>
      </w:pPr>
      <w:r>
        <w:rPr>
          <w:rFonts w:ascii="宋体" w:hAnsi="宋体" w:eastAsia="宋体" w:cs="宋体"/>
          <w:color w:val="000"/>
          <w:sz w:val="28"/>
          <w:szCs w:val="28"/>
        </w:rPr>
        <w:t xml:space="preserve">（三）切实加强干部作风建设</w:t>
      </w:r>
    </w:p>
    <w:p>
      <w:pPr>
        <w:ind w:left="0" w:right="0" w:firstLine="560"/>
        <w:spacing w:before="450" w:after="450" w:line="312" w:lineRule="auto"/>
      </w:pPr>
      <w:r>
        <w:rPr>
          <w:rFonts w:ascii="宋体" w:hAnsi="宋体" w:eastAsia="宋体" w:cs="宋体"/>
          <w:color w:val="000"/>
          <w:sz w:val="28"/>
          <w:szCs w:val="28"/>
        </w:rPr>
        <w:t xml:space="preserve">坚强的党性和优良的作风是深入落实科学发展观的重要保证。全委党员干部要按照胡锦涛总书记在中央纪委十七届三次全会上的讲话要求，加强党性修养，认真落实“八个坚持，八个反对”的要求，倡导和弘扬良好作风。认真解决学习理论与指导实践相脱节的问题，认真解决官僚主义、作风漂浮、弄虚作假的问题，认真解决脱离实际、脱离群众的问题，认真解决讲排场、比阔气、奢侈浪费的问题。力争在增强宗旨观念上见成效，在振奋精神上见成效、在求真务实上见成效、在艰苦奋斗上见成效、在严守党的纪律上见成效。按国务院和内蒙古政府廉政工作会议要求，机关要带头勤俭节约，公务接待费支出要在去年的基础上削减10%，车辆购置及运行费用要在近三年平均数基础上降低15%。</w:t>
      </w:r>
    </w:p>
    <w:p>
      <w:pPr>
        <w:ind w:left="0" w:right="0" w:firstLine="560"/>
        <w:spacing w:before="450" w:after="450" w:line="312" w:lineRule="auto"/>
      </w:pPr>
      <w:r>
        <w:rPr>
          <w:rFonts w:ascii="宋体" w:hAnsi="宋体" w:eastAsia="宋体" w:cs="宋体"/>
          <w:color w:val="000"/>
          <w:sz w:val="28"/>
          <w:szCs w:val="28"/>
        </w:rPr>
        <w:t xml:space="preserve">要针对优化发展环境、公共投资项目和群众关心的热点问题开展效能监察，开展兴安盟发展改革委优化发展环境建设“六不让”活动；“兴安盟发展改革委开展谈心活动”促进机关转变工作效率低下，办事推诿等不良作风，促进机关全体工作人员勤政高效。同时通过认真开展民主评议政风行风活动，加大对党员干部作风状况的监督检查力度，及时发现和解党员干部作风方面的苗头性、倾向性问题。积极推行党员领导干部问责制，把不作为、乱作为行为作为问责重点，严肃追究，进一步增强党员干部的责任感。</w:t>
      </w:r>
    </w:p>
    <w:p>
      <w:pPr>
        <w:ind w:left="0" w:right="0" w:firstLine="560"/>
        <w:spacing w:before="450" w:after="450" w:line="312" w:lineRule="auto"/>
      </w:pPr>
      <w:r>
        <w:rPr>
          <w:rFonts w:ascii="宋体" w:hAnsi="宋体" w:eastAsia="宋体" w:cs="宋体"/>
          <w:color w:val="000"/>
          <w:sz w:val="28"/>
          <w:szCs w:val="28"/>
        </w:rPr>
        <w:t xml:space="preserve">（四）切实加强党员干部廉洁自律工作</w:t>
      </w:r>
    </w:p>
    <w:p>
      <w:pPr>
        <w:ind w:left="0" w:right="0" w:firstLine="560"/>
        <w:spacing w:before="450" w:after="450" w:line="312" w:lineRule="auto"/>
      </w:pPr>
      <w:r>
        <w:rPr>
          <w:rFonts w:ascii="宋体" w:hAnsi="宋体" w:eastAsia="宋体" w:cs="宋体"/>
          <w:color w:val="000"/>
          <w:sz w:val="28"/>
          <w:szCs w:val="28"/>
        </w:rPr>
        <w:t xml:space="preserve">严禁党员干部利用职务上的便利谋取不正当利益，制定《兴安盟发展改革专项治理领导干部违反规定收送礼金问题工作实施方案》，专项治理领导干部违反规定收送礼金工作，重点落实“严禁领导干部违反规定收送现金、有价证券和支付凭证，收受干股等问题”的规定。同时重申落实好以下规定：（1）落实领导干部有关事项报告制度（配偶和子女从业、投资入股、因私出国境、到国外定居）。</w:t>
      </w:r>
    </w:p>
    <w:p>
      <w:pPr>
        <w:ind w:left="0" w:right="0" w:firstLine="560"/>
        <w:spacing w:before="450" w:after="450" w:line="312" w:lineRule="auto"/>
      </w:pPr>
      <w:r>
        <w:rPr>
          <w:rFonts w:ascii="宋体" w:hAnsi="宋体" w:eastAsia="宋体" w:cs="宋体"/>
          <w:color w:val="000"/>
          <w:sz w:val="28"/>
          <w:szCs w:val="28"/>
        </w:rPr>
        <w:t xml:space="preserve">（2）治理违规组织集资合作建房；纠正领导干部违反规定发放住房补贴、多占住房、以明显低于市场价格购置住房或以劣换优、以借为名占用他人房等问题。</w:t>
      </w:r>
    </w:p>
    <w:p>
      <w:pPr>
        <w:ind w:left="0" w:right="0" w:firstLine="560"/>
        <w:spacing w:before="450" w:after="450" w:line="312" w:lineRule="auto"/>
      </w:pPr>
      <w:r>
        <w:rPr>
          <w:rFonts w:ascii="宋体" w:hAnsi="宋体" w:eastAsia="宋体" w:cs="宋体"/>
          <w:color w:val="000"/>
          <w:sz w:val="28"/>
          <w:szCs w:val="28"/>
        </w:rPr>
        <w:t xml:space="preserve">（3）严禁利用和操纵招商引资项目、资产重组项目，为本人或特定关系人谋职私利，认真解决领导干部招商引资中的违规违纪问题。（4）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二、严明党的纪律，督促科学发展重大决策部署得到全面贯彻落实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（一）严格党的政治纪律，维护党的团结统一</w:t>
      </w:r>
    </w:p>
    <w:p>
      <w:pPr>
        <w:ind w:left="0" w:right="0" w:firstLine="560"/>
        <w:spacing w:before="450" w:after="450" w:line="312" w:lineRule="auto"/>
      </w:pPr>
      <w:r>
        <w:rPr>
          <w:rFonts w:ascii="宋体" w:hAnsi="宋体" w:eastAsia="宋体" w:cs="宋体"/>
          <w:color w:val="000"/>
          <w:sz w:val="28"/>
          <w:szCs w:val="28"/>
        </w:rPr>
        <w:t xml:space="preserve">严明党的政治纪律，是维护党的团结统一，确保政令畅通，积极应对各种困难和风险的重要保证。首先，要深入开展政治纪律教育。促使广大党员干部特别是领导干部增加政治意识、政权意识、责任意识、安全意识，始终同党中央保持高度一致。其次，要加强对政治纪律执行情况的监督检查。严禁发表同中央的决定和党的路线方针政策相违背的言论，决不允许编造、传播政治谣言，决不允许参加各种非法组织和非法活动，严肃查处反对四项基本原则和改革开放等违反政治纪律的行为。对违反政治纪律的议论和行为，视情节轻重给予批评教育或组织处理。对造成严重后果的要按照党纪国法予以严肃惩处。</w:t>
      </w:r>
    </w:p>
    <w:p>
      <w:pPr>
        <w:ind w:left="0" w:right="0" w:firstLine="560"/>
        <w:spacing w:before="450" w:after="450" w:line="312" w:lineRule="auto"/>
      </w:pPr>
      <w:r>
        <w:rPr>
          <w:rFonts w:ascii="宋体" w:hAnsi="宋体" w:eastAsia="宋体" w:cs="宋体"/>
          <w:color w:val="000"/>
          <w:sz w:val="28"/>
          <w:szCs w:val="28"/>
        </w:rPr>
        <w:t xml:space="preserve">（二）加强对落实科学发展观重大决策部署执行情况的监督检查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深入贯彻落实科学发展观是全党的重大政治任务，加强对中央和自治区落实科学发展观重大决策部署执行情况的监督检查，是全面落实科学发展观的重要内</w:t>
      </w:r>
    </w:p>
    <w:p>
      <w:pPr>
        <w:ind w:left="0" w:right="0" w:firstLine="560"/>
        <w:spacing w:before="450" w:after="450" w:line="312" w:lineRule="auto"/>
      </w:pPr>
      <w:r>
        <w:rPr>
          <w:rFonts w:ascii="宋体" w:hAnsi="宋体" w:eastAsia="宋体" w:cs="宋体"/>
          <w:color w:val="000"/>
          <w:sz w:val="28"/>
          <w:szCs w:val="28"/>
        </w:rPr>
        <w:t xml:space="preserve">容。按照中央要求和自治区的部署，结合发改委的工作实际，重点开展对中央应对国际金融危机、加强宏观调控特别是扩大内需、保持经济平衡较快增长政策措施执行情况的监督检查，坚决防止盲目铺摊子，搞低水平重复建设；坚决防止投资高耗能，高污染和产能过剩行业项目；坚决防止不顾客观条件盲目攀比，投资楼堂馆所项目，搞劳民伤财的“形象工程”和脱离实际的“政绩工程”等现象。严格工程项目审批和建设程序，坚持依法依规办事，防止出现把关不严、随意变通、简化程序甚至玩忽职守等行为。加强对投资的管理和监督检查，确保建设项目规范有序，建设资金公开透明，严防滞留、挤占、截留和挪用项目资金。</w:t>
      </w:r>
    </w:p>
    <w:p>
      <w:pPr>
        <w:ind w:left="0" w:right="0" w:firstLine="560"/>
        <w:spacing w:before="450" w:after="450" w:line="312" w:lineRule="auto"/>
      </w:pPr>
      <w:r>
        <w:rPr>
          <w:rFonts w:ascii="宋体" w:hAnsi="宋体" w:eastAsia="宋体" w:cs="宋体"/>
          <w:color w:val="000"/>
          <w:sz w:val="28"/>
          <w:szCs w:val="28"/>
        </w:rPr>
        <w:t xml:space="preserve">三、加大查办案件的工作力度，切实维护党纪政纪的严肃性</w:t>
      </w:r>
    </w:p>
    <w:p>
      <w:pPr>
        <w:ind w:left="0" w:right="0" w:firstLine="560"/>
        <w:spacing w:before="450" w:after="450" w:line="312" w:lineRule="auto"/>
      </w:pPr>
      <w:r>
        <w:rPr>
          <w:rFonts w:ascii="宋体" w:hAnsi="宋体" w:eastAsia="宋体" w:cs="宋体"/>
          <w:color w:val="000"/>
          <w:sz w:val="28"/>
          <w:szCs w:val="28"/>
        </w:rPr>
        <w:t xml:space="preserve">查办案件要以查办领导机关和领导干部中滥用职权、贪污、贿赂、腐化堕落、失职渎职案件为重点。严肃查处官商勾结、权钱交易的案件，利用人事权、行政执法权、行政审批权索贿受贿、徇私舞弊的案件。严肃查办领导干部干预招标投标获取非法利益的案件。严肃查办严惩违法政治纪律以及买官卖官等严重违反组织人事纪律的案件。严肃查处违规审批房地产开发项目或擅自变更规划获取利益和机关干部不作为、乱作为，激化矛盾、恶化党群干群关系、引发恶性群体性事件的案件。</w:t>
      </w:r>
    </w:p>
    <w:p>
      <w:pPr>
        <w:ind w:left="0" w:right="0" w:firstLine="560"/>
        <w:spacing w:before="450" w:after="450" w:line="312" w:lineRule="auto"/>
      </w:pPr>
      <w:r>
        <w:rPr>
          <w:rFonts w:ascii="宋体" w:hAnsi="宋体" w:eastAsia="宋体" w:cs="宋体"/>
          <w:color w:val="000"/>
          <w:sz w:val="28"/>
          <w:szCs w:val="28"/>
        </w:rPr>
        <w:t xml:space="preserve">四、强化党风廉政建设责任制，推动反腐倡廉各项任务的落实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推进反腐倡廉工作的重要制度保障。按照兴安盟纪委《关于加强农村牧区基层党风廉政建设工作任务分工意见》、《2024年全盟反腐倡廉宣传教育工作任务分解意见》要求，委党组要对党风廉政建设工作任务分工意见全面担负起领导责任。党组书记对党风廉政建设和反腐败工作负总责，党组其他成员要抓好分管科室办反腐倡廉工作，对职责范围内的党风廉政建设负直接领导责任。贯彻落实好盟委印发的《兴安盟建立健全惩治和预防腐败体系2024-2024实施细则》，对那些领导不力或甚至不抓不管，导致反腐败工作不落实，不正之风长期得不到治理的科室办要追究领导责任。</w:t>
      </w:r>
    </w:p>
    <w:p>
      <w:pPr>
        <w:ind w:left="0" w:right="0" w:firstLine="560"/>
        <w:spacing w:before="450" w:after="450" w:line="312" w:lineRule="auto"/>
      </w:pPr>
      <w:r>
        <w:rPr>
          <w:rFonts w:ascii="宋体" w:hAnsi="宋体" w:eastAsia="宋体" w:cs="宋体"/>
          <w:color w:val="000"/>
          <w:sz w:val="28"/>
          <w:szCs w:val="28"/>
        </w:rPr>
        <w:t xml:space="preserve">全面完成今年党风廉政建设和反腐败工作任务，对于促进发展改革委各项工作顺利完成具有重大的现实意义。我们要在委党组的领导下，开拓进取，真抓实干，确保反腐倡廉各项任务的完成，为全盟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w:t>
      </w:r>
    </w:p>
    <w:p>
      <w:pPr>
        <w:ind w:left="0" w:right="0" w:firstLine="560"/>
        <w:spacing w:before="450" w:after="450" w:line="312" w:lineRule="auto"/>
      </w:pPr>
      <w:r>
        <w:rPr>
          <w:rFonts w:ascii="宋体" w:hAnsi="宋体" w:eastAsia="宋体" w:cs="宋体"/>
          <w:color w:val="000"/>
          <w:sz w:val="28"/>
          <w:szCs w:val="28"/>
        </w:rPr>
        <w:t xml:space="preserve">发改委：全国政府公务用车每周按尾号限行1天</w:t>
      </w:r>
    </w:p>
    <w:p>
      <w:pPr>
        <w:ind w:left="0" w:right="0" w:firstLine="560"/>
        <w:spacing w:before="450" w:after="450" w:line="312" w:lineRule="auto"/>
      </w:pPr>
      <w:r>
        <w:rPr>
          <w:rFonts w:ascii="宋体" w:hAnsi="宋体" w:eastAsia="宋体" w:cs="宋体"/>
          <w:color w:val="000"/>
          <w:sz w:val="28"/>
          <w:szCs w:val="28"/>
        </w:rPr>
        <w:t xml:space="preserve">中新网2月7日电近日，发改委会同财政部等17部委共同制定了《“十二五”节能减排全民行动实施方案》。方案中表示，将加快推进公务用车制度改革，全国政府机构公务用车按牌号尾数每周少开一天，开展公务自行车试点。机关工作人员每月少开一天车，倡导“135”出行方案，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每天少开一小时空调</w:t>
      </w:r>
    </w:p>
    <w:p>
      <w:pPr>
        <w:ind w:left="0" w:right="0" w:firstLine="560"/>
        <w:spacing w:before="450" w:after="450" w:line="312" w:lineRule="auto"/>
      </w:pPr>
      <w:r>
        <w:rPr>
          <w:rFonts w:ascii="宋体" w:hAnsi="宋体" w:eastAsia="宋体" w:cs="宋体"/>
          <w:color w:val="000"/>
          <w:sz w:val="28"/>
          <w:szCs w:val="28"/>
        </w:rPr>
        <w:t xml:space="preserve">方案倡导全国政府机构用电高峰时段每天少开一小时空调，使用空调时关好门窗。日常办公尽量采用自然光，离开会议室等办公区时随手关灯。在全国政府机构推广使用节能环保铅笔、再生纸等绿色办公用品。开展零待机能耗活动，推广使用节能插座等降低待机能耗的新技术和新产品。</w:t>
      </w:r>
    </w:p>
    <w:p>
      <w:pPr>
        <w:ind w:left="0" w:right="0" w:firstLine="560"/>
        <w:spacing w:before="450" w:after="450" w:line="312" w:lineRule="auto"/>
      </w:pPr>
      <w:r>
        <w:rPr>
          <w:rFonts w:ascii="宋体" w:hAnsi="宋体" w:eastAsia="宋体" w:cs="宋体"/>
          <w:color w:val="000"/>
          <w:sz w:val="28"/>
          <w:szCs w:val="28"/>
        </w:rPr>
        <w:t xml:space="preserve">征集日常办公中的节能经验、点子，并择优在全国政府机构推广。提倡高层建筑电梯分段运行或隔层停开，上下两层楼不乘电梯，尽量减少电梯不合理使用等。</w:t>
      </w:r>
    </w:p>
    <w:p>
      <w:pPr>
        <w:ind w:left="0" w:right="0" w:firstLine="560"/>
        <w:spacing w:before="450" w:after="450" w:line="312" w:lineRule="auto"/>
      </w:pPr>
      <w:r>
        <w:rPr>
          <w:rFonts w:ascii="宋体" w:hAnsi="宋体" w:eastAsia="宋体" w:cs="宋体"/>
          <w:color w:val="000"/>
          <w:sz w:val="28"/>
          <w:szCs w:val="28"/>
        </w:rPr>
        <w:t xml:space="preserve">开展废旧电脑、打印机、电池、灯管、报纸和包装物等回收利用。组织有条件的单位实施餐厨垃圾资源化处理。完善资源循环利用渠道，建立资源循环利用长效机制。</w:t>
      </w:r>
    </w:p>
    <w:p>
      <w:pPr>
        <w:ind w:left="0" w:right="0" w:firstLine="560"/>
        <w:spacing w:before="450" w:after="450" w:line="312" w:lineRule="auto"/>
      </w:pPr>
      <w:r>
        <w:rPr>
          <w:rFonts w:ascii="宋体" w:hAnsi="宋体" w:eastAsia="宋体" w:cs="宋体"/>
          <w:color w:val="000"/>
          <w:sz w:val="28"/>
          <w:szCs w:val="28"/>
        </w:rPr>
        <w:t xml:space="preserve">五公里乘坐公共交通工具</w:t>
      </w:r>
    </w:p>
    <w:p>
      <w:pPr>
        <w:ind w:left="0" w:right="0" w:firstLine="560"/>
        <w:spacing w:before="450" w:after="450" w:line="312" w:lineRule="auto"/>
      </w:pPr>
      <w:r>
        <w:rPr>
          <w:rFonts w:ascii="宋体" w:hAnsi="宋体" w:eastAsia="宋体" w:cs="宋体"/>
          <w:color w:val="000"/>
          <w:sz w:val="28"/>
          <w:szCs w:val="28"/>
        </w:rPr>
        <w:t xml:space="preserve">根据公务用车的配备标准和编制数量及时更新购车计划，严禁超标准、超编制采购公务用车。提高新增公务车中小排量和清洁能源汽车比例。</w:t>
      </w:r>
    </w:p>
    <w:p>
      <w:pPr>
        <w:ind w:left="0" w:right="0" w:firstLine="560"/>
        <w:spacing w:before="450" w:after="450" w:line="312" w:lineRule="auto"/>
      </w:pPr>
      <w:r>
        <w:rPr>
          <w:rFonts w:ascii="宋体" w:hAnsi="宋体" w:eastAsia="宋体" w:cs="宋体"/>
          <w:color w:val="000"/>
          <w:sz w:val="28"/>
          <w:szCs w:val="28"/>
        </w:rPr>
        <w:t xml:space="preserve">全国政府机构公务用车按牌号尾数每周少开一天，开展公务自行车试点。机关工作人员每月少开一天车，倡导“135”出行方案，即1公里以内步行，3公里以内骑自行车，5公里乘坐公共交通工具。加快推进公务用车制度改革。推行公务用车厂家回收置换。</w:t>
      </w:r>
    </w:p>
    <w:p>
      <w:pPr>
        <w:ind w:left="0" w:right="0" w:firstLine="560"/>
        <w:spacing w:before="450" w:after="450" w:line="312" w:lineRule="auto"/>
      </w:pPr>
      <w:r>
        <w:rPr>
          <w:rFonts w:ascii="黑体" w:hAnsi="黑体" w:eastAsia="黑体" w:cs="黑体"/>
          <w:color w:val="000000"/>
          <w:sz w:val="36"/>
          <w:szCs w:val="36"/>
          <w:b w:val="1"/>
          <w:bCs w:val="1"/>
        </w:rPr>
        <w:t xml:space="preserve">第三篇：商城县发改委</w:t>
      </w:r>
    </w:p>
    <w:p>
      <w:pPr>
        <w:ind w:left="0" w:right="0" w:firstLine="560"/>
        <w:spacing w:before="450" w:after="450" w:line="312" w:lineRule="auto"/>
      </w:pPr>
      <w:r>
        <w:rPr>
          <w:rFonts w:ascii="宋体" w:hAnsi="宋体" w:eastAsia="宋体" w:cs="宋体"/>
          <w:color w:val="000"/>
          <w:sz w:val="28"/>
          <w:szCs w:val="28"/>
        </w:rPr>
        <w:t xml:space="preserve">商城县发改委</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商城县发改委全面贯彻落实《中华人民共和国政府信息公开条例》要求，按照县委、县政府信息公开工作的统一部署，认真组织，狠抓落实，切实做好政府信息公开工作，取得了较好的成绩。现将我委2024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切实做好县发改委政府信息公开工作，我委成立了以主任为组长，各股室办负责人为成员的的县发改委政府信息公开领导小组，负责组织、指导、协调、督促政府信息公开工作。成立办公室，逐条梳理公开内容，制定和完善信息公开目录和信息公开指南；明确一名领导班子成员为领导小组副组长，专门负责政府信息工作工作的领导、协调，配备1名兼职工作人员负责政府公开信息的编辑、发布和回复工作。加强制度建设，进一步理顺了信息的收集汇总、筛选上报、信息录入工作流程，确保了信息公开工作的有序运行。同时加强了县发改委网站建设，不断深化信息公开内容和拓展公开渠道，积极推进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委严格按照《中华人民共和国政府信息公开条例》的要求，坚持“公开为原则，不公开为例外”，积极做好主动公开工作。截至2024年底，我委累计主动公开政府信息59条，其中：机构职能和领导分工信息11条、国家投资政策法律、法规16条、我县招商引资优惠政策2条、行政审批事项2条、规划计划7条、招商引资、服务农村改革发展综合试验区建设等全县中心工作等其他信息21条。受理公开信息申请1条，受理1条，办结1条。</w:t>
      </w:r>
    </w:p>
    <w:p>
      <w:pPr>
        <w:ind w:left="0" w:right="0" w:firstLine="560"/>
        <w:spacing w:before="450" w:after="450" w:line="312" w:lineRule="auto"/>
      </w:pPr>
      <w:r>
        <w:rPr>
          <w:rFonts w:ascii="宋体" w:hAnsi="宋体" w:eastAsia="宋体" w:cs="宋体"/>
          <w:color w:val="000"/>
          <w:sz w:val="28"/>
          <w:szCs w:val="28"/>
        </w:rPr>
        <w:t xml:space="preserve">三、依申请公开政府信息情况和不予公开政府信息情况 2024年，我委接到政府信息公开申请1条，委领导高度重视，责成分管领导和业务负责人及时进行了受理，主动同申请人进行了联系，并在规定的时限范围内进行了办理，经申请人反馈，对我委办理情况十分满意。本无不予公开政府信息情况发生。</w:t>
      </w:r>
    </w:p>
    <w:p>
      <w:pPr>
        <w:ind w:left="0" w:right="0" w:firstLine="560"/>
        <w:spacing w:before="450" w:after="450" w:line="312" w:lineRule="auto"/>
      </w:pPr>
      <w:r>
        <w:rPr>
          <w:rFonts w:ascii="宋体" w:hAnsi="宋体" w:eastAsia="宋体" w:cs="宋体"/>
          <w:color w:val="000"/>
          <w:sz w:val="28"/>
          <w:szCs w:val="28"/>
        </w:rPr>
        <w:t xml:space="preserve">四、咨询处理情况</w:t>
      </w:r>
    </w:p>
    <w:p>
      <w:pPr>
        <w:ind w:left="0" w:right="0" w:firstLine="560"/>
        <w:spacing w:before="450" w:after="450" w:line="312" w:lineRule="auto"/>
      </w:pPr>
      <w:r>
        <w:rPr>
          <w:rFonts w:ascii="宋体" w:hAnsi="宋体" w:eastAsia="宋体" w:cs="宋体"/>
          <w:color w:val="000"/>
          <w:sz w:val="28"/>
          <w:szCs w:val="28"/>
        </w:rPr>
        <w:t xml:space="preserve">2024无任何组织或个人对我委进行政府信息公开信息的咨询。</w:t>
      </w:r>
    </w:p>
    <w:p>
      <w:pPr>
        <w:ind w:left="0" w:right="0" w:firstLine="560"/>
        <w:spacing w:before="450" w:after="450" w:line="312" w:lineRule="auto"/>
      </w:pPr>
      <w:r>
        <w:rPr>
          <w:rFonts w:ascii="宋体" w:hAnsi="宋体" w:eastAsia="宋体" w:cs="宋体"/>
          <w:color w:val="000"/>
          <w:sz w:val="28"/>
          <w:szCs w:val="28"/>
        </w:rPr>
        <w:t xml:space="preserve">五、复议、诉讼和申诉举报等情况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2024未发生针对我委政府信息公开事务的行政复议和行政诉讼。</w:t>
      </w:r>
    </w:p>
    <w:p>
      <w:pPr>
        <w:ind w:left="0" w:right="0" w:firstLine="560"/>
        <w:spacing w:before="450" w:after="450" w:line="312" w:lineRule="auto"/>
      </w:pPr>
      <w:r>
        <w:rPr>
          <w:rFonts w:ascii="宋体" w:hAnsi="宋体" w:eastAsia="宋体" w:cs="宋体"/>
          <w:color w:val="000"/>
          <w:sz w:val="28"/>
          <w:szCs w:val="28"/>
        </w:rPr>
        <w:t xml:space="preserve">六、政府信息公开支出、收费及减免情况</w:t>
      </w:r>
    </w:p>
    <w:p>
      <w:pPr>
        <w:ind w:left="0" w:right="0" w:firstLine="560"/>
        <w:spacing w:before="450" w:after="450" w:line="312" w:lineRule="auto"/>
      </w:pPr>
      <w:r>
        <w:rPr>
          <w:rFonts w:ascii="宋体" w:hAnsi="宋体" w:eastAsia="宋体" w:cs="宋体"/>
          <w:color w:val="000"/>
          <w:sz w:val="28"/>
          <w:szCs w:val="28"/>
        </w:rPr>
        <w:t xml:space="preserve">2024，我委受理政府信息公开申请1条，我委通过信阳市政府信息公开平台进行了免费网上答复，没有违规通过其他组织、个人以有偿服务方式提供政府信息。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七、主要问题和改进措施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1、公开信息的内容挖掘还不够。</w:t>
      </w:r>
    </w:p>
    <w:p>
      <w:pPr>
        <w:ind w:left="0" w:right="0" w:firstLine="560"/>
        <w:spacing w:before="450" w:after="450" w:line="312" w:lineRule="auto"/>
      </w:pPr>
      <w:r>
        <w:rPr>
          <w:rFonts w:ascii="宋体" w:hAnsi="宋体" w:eastAsia="宋体" w:cs="宋体"/>
          <w:color w:val="000"/>
          <w:sz w:val="28"/>
          <w:szCs w:val="28"/>
        </w:rPr>
        <w:t xml:space="preserve">2、单位网站的服务功能需要进一步完善。特别是网上办事、信息服务等功能需要进一步开发和加强。</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1.深入挖掘我委政府信息。加强单位各股室办之间的协调沟通，全面及时掌握工作动态，深入挖掘可发布的政府信息，及时予以公开。</w:t>
      </w:r>
    </w:p>
    <w:p>
      <w:pPr>
        <w:ind w:left="0" w:right="0" w:firstLine="560"/>
        <w:spacing w:before="450" w:after="450" w:line="312" w:lineRule="auto"/>
      </w:pPr>
      <w:r>
        <w:rPr>
          <w:rFonts w:ascii="宋体" w:hAnsi="宋体" w:eastAsia="宋体" w:cs="宋体"/>
          <w:color w:val="000"/>
          <w:sz w:val="28"/>
          <w:szCs w:val="28"/>
        </w:rPr>
        <w:t xml:space="preserve">2.继续强化我委网站建设。根据我县经济社会发展的需要，不断完善商城发改委网站的各项服务功能，努力建设与国民经济和社会发展相匹配的电子政务网站。</w:t>
      </w:r>
    </w:p>
    <w:p>
      <w:pPr>
        <w:ind w:left="0" w:right="0" w:firstLine="560"/>
        <w:spacing w:before="450" w:after="450" w:line="312" w:lineRule="auto"/>
      </w:pPr>
      <w:r>
        <w:rPr>
          <w:rFonts w:ascii="宋体" w:hAnsi="宋体" w:eastAsia="宋体" w:cs="宋体"/>
          <w:color w:val="000"/>
          <w:sz w:val="28"/>
          <w:szCs w:val="28"/>
        </w:rPr>
        <w:t xml:space="preserve">八、其他工作情况。</w:t>
      </w:r>
    </w:p>
    <w:p>
      <w:pPr>
        <w:ind w:left="0" w:right="0" w:firstLine="560"/>
        <w:spacing w:before="450" w:after="450" w:line="312" w:lineRule="auto"/>
      </w:pPr>
      <w:r>
        <w:rPr>
          <w:rFonts w:ascii="宋体" w:hAnsi="宋体" w:eastAsia="宋体" w:cs="宋体"/>
          <w:color w:val="000"/>
          <w:sz w:val="28"/>
          <w:szCs w:val="28"/>
        </w:rPr>
        <w:t xml:space="preserve">为进一步加大政府信息工作工作力度，拓宽政府信息公开渠道，我委于2024年5月，委托专业机构制作更新了县发改委门户网站，开辟专栏用于我委政务公开信息的发布，制作专门链接到我委政府信息公开网，拓宽了我委政务公开的渠道，扩大了政府信息公开的影响面。</w:t>
      </w:r>
    </w:p>
    <w:p>
      <w:pPr>
        <w:ind w:left="0" w:right="0" w:firstLine="560"/>
        <w:spacing w:before="450" w:after="450" w:line="312" w:lineRule="auto"/>
      </w:pPr>
      <w:r>
        <w:rPr>
          <w:rFonts w:ascii="宋体" w:hAnsi="宋体" w:eastAsia="宋体" w:cs="宋体"/>
          <w:color w:val="000"/>
          <w:sz w:val="28"/>
          <w:szCs w:val="28"/>
        </w:rPr>
        <w:t xml:space="preserve">商城县发展和改革委员会</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第五篇：发改委年终工作总结</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2024国民经济和社会发展计划》，分解落实“十二五”规划目标和任务，顺利通过人代会审议后发布。年中时，向人大常委会汇报了《2024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2024服务业发展报告》、《2024社会发展报告》、《2024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21038亩），完善工作机制，加强工程督查协调，加大投资和重点项目考核，加快推进重点项目建设，全市重点建设总体进展顺利。全年实现重点建设投资242亿元，超额完成计划。其中，省重点投资136.2亿元，完成计划的93.1%；市重点投资105.5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25.5%、37.3%，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国务院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2024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11.7亿元，与去年相比增长150%，创历史新高。其中，农口1.06亿元，城市交通5.57亿元，工业9280万元，社会保障4602万元，服务业1500万元，循环经济1145万元，海洋经济5.2亿元（分两次下达，今年已到位3.47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28.77亿元。9月份，组织74/75省道南延、港头门港区等项目争取申报保险资金贷款。</w:t>
      </w:r>
    </w:p>
    <w:p>
      <w:pPr>
        <w:ind w:left="0" w:right="0" w:firstLine="560"/>
        <w:spacing w:before="450" w:after="450" w:line="312" w:lineRule="auto"/>
      </w:pPr>
      <w:r>
        <w:rPr>
          <w:rFonts w:ascii="宋体" w:hAnsi="宋体" w:eastAsia="宋体" w:cs="宋体"/>
          <w:color w:val="000"/>
          <w:sz w:val="28"/>
          <w:szCs w:val="28"/>
        </w:rPr>
        <w:t xml:space="preserve">5、对口援疆开好头。制定出台《对口支援新疆农一师阿拉尔市项目管理办法》，下达推进市对口支援农一师阿拉尔市五年实施规划。我市援建项目累计完成投资5.6亿元，农一师高级中学教学楼、十一团花桥中学改扩建项目交付使用；阿拉尔一水厂扩建和配套管网项目、2个新村项目完工；阿拉尔医院住院楼项目主体结顶，八团保障性住房丽苑项目完成主体验收，16个基层组织阵地项目已完成15个。产业援疆扎实推进，产业园已被认定为自治区级工业园区，被省援疆指挥部列为阿克苏产业园三大区块之一，共引进浙商投资企业9家，项目计划总投资394.26亿元，到位资金9.23亿元。</w:t>
      </w:r>
    </w:p>
    <w:p>
      <w:pPr>
        <w:ind w:left="0" w:right="0" w:firstLine="560"/>
        <w:spacing w:before="450" w:after="450" w:line="312" w:lineRule="auto"/>
      </w:pPr>
      <w:r>
        <w:rPr>
          <w:rFonts w:ascii="宋体" w:hAnsi="宋体" w:eastAsia="宋体" w:cs="宋体"/>
          <w:color w:val="000"/>
          <w:sz w:val="28"/>
          <w:szCs w:val="28"/>
        </w:rPr>
        <w:t xml:space="preserve">三、着力优化产业结构，加快转型升级有新步伐</w:t>
      </w:r>
    </w:p>
    <w:p>
      <w:pPr>
        <w:ind w:left="0" w:right="0" w:firstLine="560"/>
        <w:spacing w:before="450" w:after="450" w:line="312" w:lineRule="auto"/>
      </w:pPr>
      <w:r>
        <w:rPr>
          <w:rFonts w:ascii="宋体" w:hAnsi="宋体" w:eastAsia="宋体" w:cs="宋体"/>
          <w:color w:val="000"/>
          <w:sz w:val="28"/>
          <w:szCs w:val="28"/>
        </w:rPr>
        <w:t xml:space="preserve">1、海洋经济谱新篇。今年是作为海洋经济的一个重要组成部分上升为国家战略的第一年。一是编制《省海洋经济发展示范区试点市实施方案》，制定了《海洋经济发展工作计划》和《海洋经济示范区2024任务书》。二是编制《市“十二五”海洋经济发展重大项目规划》，规划石化基地、沿海高速、头门港区、滨海汽车城等“十大建设”工程，安排基础设施、海洋装备制造、三位一体港口物流、滨海旅游、海洋渔业等重点项目200多个，总投资超过5800亿元，预计“十二五”投资3100多亿元。101个项目列入《省“十二五”海洋经济发展规划》，居全省第二位，占20.6%。三是深化海洋经济发展定位研究，提出了建设“中国海洋经济循环发展重要基地”的战略定位，明确了“两基地两区”的建设目标，即建设循环型临港产业示范基地、“三位一体”港航物流重要基地、民营经济促进海洋开发开放示范区，海洋海岛海湾综合保护提升发展示范区。四是加快沿海产业带开发建设。加大考核，制定《2024沿海产业带考核办法》，各重点区块基础设施建设加快推进。截至11月底，沿海产业带累计开发面积11958公顷，基础设施累计投入388亿元，投产企业2644家，其中，当年新开发面积384公顷，当年新投入50亿元，当年新投产企业185家。五是加大产业招商。精心组织参加首届中国海洋经济投资洽谈会，有14个项目在海洽会上签约，总投资超过300亿元。积极参加海洋经济投资洽谈活动，促成浙台海洋科创基地项目在-台湾经贸交流会（台湾）签约。加大与五矿等央企的双向对接合作。成功组织市参加省央企对接活动，与中国石油集团、中化集团、中国大唐集团、中广核4家央企签订LNG接收站、成品油库等5个项目的投资合作协议，签约项目数和投资金额居全省各地市第一。</w:t>
      </w:r>
    </w:p>
    <w:p>
      <w:pPr>
        <w:ind w:left="0" w:right="0" w:firstLine="560"/>
        <w:spacing w:before="450" w:after="450" w:line="312" w:lineRule="auto"/>
      </w:pPr>
      <w:r>
        <w:rPr>
          <w:rFonts w:ascii="宋体" w:hAnsi="宋体" w:eastAsia="宋体" w:cs="宋体"/>
          <w:color w:val="000"/>
          <w:sz w:val="28"/>
          <w:szCs w:val="28"/>
        </w:rPr>
        <w:t xml:space="preserve">2、现代服务业进快道。围绕扩大总量、优化结构、拓展领域、创新业态的总体要求，主攻重点产业，狠抓项目建设，强化平台支撑，培育骨干企业，全面推进全市服务业发展。一是加强规划引导。完成《市服务业“十二五”发展规划》及《市现代物流业“十二五”发展规划》的编制工作。市区服务业在“十二五”期间，规划实施“1198”工程，促进市区融合发展，提高中心城市的服务业发展水平，提升城市能级。二是加快载体推进。下达《2024年市服务业重大项目计划》，加快推进服务业项目建设。制定出台《市现代服务业集聚区认定管理暂行办法和扶持政策》，首批认定市现代服务业集聚区15家，加快中央商务区、温岭总部经济基地、先进制造业服务集聚区等重点服务业集聚区的建设进度。制定出台《市服务业重点企业认定管理暂行办法和扶持政策》，首批认定市服务业重点企业63家。三是加强政策扶持。制定出台《关于加快服务业发展的若干政策意见》、《关于加快现代物流业发展的若干意见》等政策，加大政策支持力度。四是强化机制保障。8月在全省率先组织召开贯彻落实全省会议精神的全市服务业发展推进大会，将省政府下达的服务业目标任务及时分解落实到各县（市、区），并列入市政府与各县（市、区）签订的服务业工作责任书；加强服务业季度和形势分析；组建市现代服务业管理工作办公室；加大考核，增加服务业集聚区和项目的考核内容，每个县（市、区）和经济开发区考核1个服务业集聚区和2个服务业项目。</w:t>
      </w:r>
    </w:p>
    <w:p>
      <w:pPr>
        <w:ind w:left="0" w:right="0" w:firstLine="560"/>
        <w:spacing w:before="450" w:after="450" w:line="312" w:lineRule="auto"/>
      </w:pPr>
      <w:r>
        <w:rPr>
          <w:rFonts w:ascii="宋体" w:hAnsi="宋体" w:eastAsia="宋体" w:cs="宋体"/>
          <w:color w:val="000"/>
          <w:sz w:val="28"/>
          <w:szCs w:val="28"/>
        </w:rPr>
        <w:t xml:space="preserve">3、新兴产业重培育。重点培育发展生物医药、新材料、新能源等六大战略性新兴产业。加快推进华海药业、钱江摩托等国家级企业技术中心创新能力项目和海正抗体药物国家地方联合工程研究中心项目建设，指导帮助九洲药业、惠中工贸积极申报省级工程研究中心。推进北京大学工学院技术转移中心和北京大学工学院科技成果转化基地建设，促进科技成果产业化。合理安排了社会保障卡“一卡通”等一批政府投资信息化项目，促进电子政务建设集约共享。积极筹备国家电子商务示范城市称号争取工作。</w:t>
      </w:r>
    </w:p>
    <w:p>
      <w:pPr>
        <w:ind w:left="0" w:right="0" w:firstLine="560"/>
        <w:spacing w:before="450" w:after="450" w:line="312" w:lineRule="auto"/>
      </w:pPr>
      <w:r>
        <w:rPr>
          <w:rFonts w:ascii="宋体" w:hAnsi="宋体" w:eastAsia="宋体" w:cs="宋体"/>
          <w:color w:val="000"/>
          <w:sz w:val="28"/>
          <w:szCs w:val="28"/>
        </w:rPr>
        <w:t xml:space="preserve">4、循环经济树示范。编制《市“十二五”循环经济发展规划》。坚持典型示范，加快推进金属再生产业基地和风电产业基地两大省级循环经济基地及2024年市循环经济“511行动计划”重大项目建设。积极向上申报国家循环经济重大技术、装备和产业，国家节能技术项目等。</w:t>
      </w:r>
    </w:p>
    <w:p>
      <w:pPr>
        <w:ind w:left="0" w:right="0" w:firstLine="560"/>
        <w:spacing w:before="450" w:after="450" w:line="312" w:lineRule="auto"/>
      </w:pPr>
      <w:r>
        <w:rPr>
          <w:rFonts w:ascii="宋体" w:hAnsi="宋体" w:eastAsia="宋体" w:cs="宋体"/>
          <w:color w:val="000"/>
          <w:sz w:val="28"/>
          <w:szCs w:val="28"/>
        </w:rPr>
        <w:t xml:space="preserve">5、农经工作夯基础。围绕4万亿水利投资，对全市未来10年水利项目进行摸排，建立水利项目库。加快推进一批重大水利项目前期，朱溪水库工程进入移民实物调查阶段，仙居盂溪水库工程、温岭白溪水库工程、长潭灌区节水续建配套项目五期、临海牛头山灌区节水续建配套项目八期等一批项目可研获批，椒江洪家场浦排涝调蓄工程项建书、临海红脚岩三期围垦工程可研通过省发改委评审待批。推进全市现代农业园区和粮食生产功能区项目建设。</w:t>
      </w:r>
    </w:p>
    <w:p>
      <w:pPr>
        <w:ind w:left="0" w:right="0" w:firstLine="560"/>
        <w:spacing w:before="450" w:after="450" w:line="312" w:lineRule="auto"/>
      </w:pPr>
      <w:r>
        <w:rPr>
          <w:rFonts w:ascii="宋体" w:hAnsi="宋体" w:eastAsia="宋体" w:cs="宋体"/>
          <w:color w:val="000"/>
          <w:sz w:val="28"/>
          <w:szCs w:val="28"/>
        </w:rPr>
        <w:t xml:space="preserve">四、深化改革试点，体制机制创新有新突破</w:t>
      </w:r>
    </w:p>
    <w:p>
      <w:pPr>
        <w:ind w:left="0" w:right="0" w:firstLine="560"/>
        <w:spacing w:before="450" w:after="450" w:line="312" w:lineRule="auto"/>
      </w:pPr>
      <w:r>
        <w:rPr>
          <w:rFonts w:ascii="宋体" w:hAnsi="宋体" w:eastAsia="宋体" w:cs="宋体"/>
          <w:color w:val="000"/>
          <w:sz w:val="28"/>
          <w:szCs w:val="28"/>
        </w:rPr>
        <w:t xml:space="preserve">1、面上改革抓统筹。一是制定出台《市体制改革要点》。制定了《2024年市体制改革要点》，分解有关改革任务，着力推进转型升级、海洋开发、融资领域、要素配置和社会管理等五大方面体制改革。二是积极探索创新改革工作推进机制。起草了《2024市改革创新奖申报评选办法》（送审稿），进一步健全改革激励机制加大改革推进力度。三是深化改革研究。撰写《市十一五改革形势分析报告》，总结回顾了“十一五”期间取得的改革成就和经验做法，分析了当前推进改革面临的机遇和挑战，提出了“十二五”期间深化改革的总体思路和工作重点。起草《关于公车改革模式有关调研情况的汇报》。</w:t>
      </w:r>
    </w:p>
    <w:p>
      <w:pPr>
        <w:ind w:left="0" w:right="0" w:firstLine="560"/>
        <w:spacing w:before="450" w:after="450" w:line="312" w:lineRule="auto"/>
      </w:pPr>
      <w:r>
        <w:rPr>
          <w:rFonts w:ascii="宋体" w:hAnsi="宋体" w:eastAsia="宋体" w:cs="宋体"/>
          <w:color w:val="000"/>
          <w:sz w:val="28"/>
          <w:szCs w:val="28"/>
        </w:rPr>
        <w:t xml:space="preserve">2、改革试点出经验。坚持改革项目化原则，加大推进改革试点项目，一些重要改革项目取得了突破性进展。如在优化民营企业股权结构改革方面，5月23日国家发展改革委《经济情况与建议》（第69号）专题刊登《完善基本经济制度的积极探索》调研文章，将市促进民营经济发展的做法经验进行总结，呈报给中共中央办公厅等有关领导机关，进一步扩大了改革工作的影响力；“参与式预算”改革和行业工资集体协商制度，得到了上级政府、学术界和社会公众的高度评价，在全省得到进一步推广。总结提炼民营经济创新发展综合配套改革试点工作，挖掘亮点，及时完成《2024年改革工作进展情况》，在《经济》改革试点专栏专题刊载，扩大对外影响。</w:t>
      </w:r>
    </w:p>
    <w:p>
      <w:pPr>
        <w:ind w:left="0" w:right="0" w:firstLine="560"/>
        <w:spacing w:before="450" w:after="450" w:line="312" w:lineRule="auto"/>
      </w:pPr>
      <w:r>
        <w:rPr>
          <w:rFonts w:ascii="宋体" w:hAnsi="宋体" w:eastAsia="宋体" w:cs="宋体"/>
          <w:color w:val="000"/>
          <w:sz w:val="28"/>
          <w:szCs w:val="28"/>
        </w:rPr>
        <w:t xml:space="preserve">3、专项改革求实效。一是全面完成两项政策性涉农保险工作。据统计，我市政策性农业保险已投保户数3135户，保费收入850余万元；政策性农村住房保险共承保农房128.91万间，保费收入1933.67万元，农户续保率达99.24%。二是加快中心镇培育，重点抓好泽国、楚门、杜桥小城市培育试点三年行动计划制定工作，积极申报温岭市泽国镇、路桥区金清镇第三批全国发展改革试点城镇，帮助指导黄岩区院桥镇“三中心”（即便民服务中心、社会综合治理工作中心、安全监管中心）项目争取省中心镇专项资金补助。三是认真做好企业改制信访案件复核工作，并指导信访人员通过正常渠道反应利益诉求。</w:t>
      </w:r>
    </w:p>
    <w:p>
      <w:pPr>
        <w:ind w:left="0" w:right="0" w:firstLine="560"/>
        <w:spacing w:before="450" w:after="450" w:line="312" w:lineRule="auto"/>
      </w:pPr>
      <w:r>
        <w:rPr>
          <w:rFonts w:ascii="宋体" w:hAnsi="宋体" w:eastAsia="宋体" w:cs="宋体"/>
          <w:color w:val="000"/>
          <w:sz w:val="28"/>
          <w:szCs w:val="28"/>
        </w:rPr>
        <w:t xml:space="preserve">五、服务改善民生，价格监管有新举措</w:t>
      </w:r>
    </w:p>
    <w:p>
      <w:pPr>
        <w:ind w:left="0" w:right="0" w:firstLine="560"/>
        <w:spacing w:before="450" w:after="450" w:line="312" w:lineRule="auto"/>
      </w:pPr>
      <w:r>
        <w:rPr>
          <w:rFonts w:ascii="宋体" w:hAnsi="宋体" w:eastAsia="宋体" w:cs="宋体"/>
          <w:color w:val="000"/>
          <w:sz w:val="28"/>
          <w:szCs w:val="28"/>
        </w:rPr>
        <w:t xml:space="preserve">1、社会事业保民生。一是加快发展社会事业。推进学院、职业技术学院、电大后续工程，以及开发区学院路小学、文华小学、中心幼儿园等项目建设。二是深化医疗卫生体制改革。制定医改工作方案，于5月12日召开了全市医改工作推进会，会上市政府与各县（市、区）政府分别签订了医改责任书，分解任务，落实责任，全面完成医改任务，基本实现全民医保，基本药物制度提前实现全覆盖，基层医疗卫生服务体系建设明显加强，基本公共卫生服务项目全面落实，公立医院改革试点进展顺利。三是推进村邮站和信报箱建设。这项工作列入今年我市为民办实事项目之一。全市已建成村邮站4631个，建成信报箱140041个，全部开始运行，完成率100%。</w:t>
      </w:r>
    </w:p>
    <w:p>
      <w:pPr>
        <w:ind w:left="0" w:right="0" w:firstLine="560"/>
        <w:spacing w:before="450" w:after="450" w:line="312" w:lineRule="auto"/>
      </w:pPr>
      <w:r>
        <w:rPr>
          <w:rFonts w:ascii="宋体" w:hAnsi="宋体" w:eastAsia="宋体" w:cs="宋体"/>
          <w:color w:val="000"/>
          <w:sz w:val="28"/>
          <w:szCs w:val="28"/>
        </w:rPr>
        <w:t xml:space="preserve">2、价格监测创新路。一是加强粮、油等民生重要商品价格监测，每半月一次在《商报》、《晚报》、《广播电视报》刊登12家超市158个品种价格信息，在电视台图文频道和市区主要街道6个电子显示屏上滚动播出，并在委网站上公布；编印《价格信息月报》手册1800份，为政府决策提供依据，为群众提供更加便捷、更多的民生价格信息，受到了社会各界的好评。二是稳妥推进资源价格改革。完成长潭水库原水和城市发展公司、市区3家自来水公司、3家污水公司实地成本监审，协助国家发改委对仙居制药的药品价格调查；核定了椒江、温岭3家建筑垃圾处置价格和4家小水电上网电价，适时调整了椒江、黄岩、路桥、玉环、仙居、临海等地污水处理费标准，制定了路桥非居民天然气价格、三门县管道然气预埋收费标准，出台了机动车排气检测收费标准。</w:t>
      </w:r>
    </w:p>
    <w:p>
      <w:pPr>
        <w:ind w:left="0" w:right="0" w:firstLine="560"/>
        <w:spacing w:before="450" w:after="450" w:line="312" w:lineRule="auto"/>
      </w:pPr>
      <w:r>
        <w:rPr>
          <w:rFonts w:ascii="宋体" w:hAnsi="宋体" w:eastAsia="宋体" w:cs="宋体"/>
          <w:color w:val="000"/>
          <w:sz w:val="28"/>
          <w:szCs w:val="28"/>
        </w:rPr>
        <w:t xml:space="preserve">3、清费减负大力度。一是开展行政事业性收费验审工作，共对全市本级30个部门75个单位的行政事业性收费进行了全面验审，验审收费总额7.96亿元，对8家存在不规范收费单位及时责令整改，进一步规范了行政事业性收费行为。二是根据油运价格联动机制，出台出租车和市内跨县（市、区）燃油附加费规定，理顺客运价格。三是合理制定医疗收费标准，分批公示政府定价药品的最高零售价格。四是核定了实验中学等2所民办学校收费和全市32所高中择校人数与收费标准及台二期经济适用房价格和物业收费标准。</w:t>
      </w:r>
    </w:p>
    <w:p>
      <w:pPr>
        <w:ind w:left="0" w:right="0" w:firstLine="560"/>
        <w:spacing w:before="450" w:after="450" w:line="312" w:lineRule="auto"/>
      </w:pPr>
      <w:r>
        <w:rPr>
          <w:rFonts w:ascii="宋体" w:hAnsi="宋体" w:eastAsia="宋体" w:cs="宋体"/>
          <w:color w:val="000"/>
          <w:sz w:val="28"/>
          <w:szCs w:val="28"/>
        </w:rPr>
        <w:t xml:space="preserve">4、价格检查稳预期。一是开展涉农涉企价费专项检查、重点对水利、环保、广电、民爆等系统相关收费检查，共检查了47个单位,查出涉嫌价格违法案件18件，违法金额700多万元。二是加强医药卫生服务价格、教育收费、涉车行业价格、商业银行收费、商品房销售价格等涉及民生的价格收费专项整治。三是加大市场巡查力度。重点加强对粮油、农贸、超市价格巡查，结合节假日开展商贸、交通、旅游等相关行业重点检查，查处了3家超市价格欺诈行为；及时快速妥善处理3月16日发生的“食盐抢购事件”。四是在9月-10月，组织开展“关注民生稳定物价”为主题的“民生价格监管服务月”活动，集中整治，优化服务，努力稳定通胀预期。</w:t>
      </w:r>
    </w:p>
    <w:p>
      <w:pPr>
        <w:ind w:left="0" w:right="0" w:firstLine="560"/>
        <w:spacing w:before="450" w:after="450" w:line="312" w:lineRule="auto"/>
      </w:pPr>
      <w:r>
        <w:rPr>
          <w:rFonts w:ascii="宋体" w:hAnsi="宋体" w:eastAsia="宋体" w:cs="宋体"/>
          <w:color w:val="000"/>
          <w:sz w:val="28"/>
          <w:szCs w:val="28"/>
        </w:rPr>
        <w:t xml:space="preserve">5、价格服务体民意。一是深入开展价格宣传。4月29日，在世纪联华广场开展“纪念价格法实施十三周年暨12358举报电话开通十周年”现场宣传咨询活动，宣传价格政策，现场发放宣传资料3000多份；深化“价格服务进万家”活动。二是畅通价格举报渠道。共办理群众来电、来信、来访299件，调查走访54个单位，举报办结率100%，价格举报办理满意率达99%以上。三是加强价格认证服务。充分发挥价格认证“服务社会、服务政府”的专业优势，全市共完成涉案财物价格鉴定4695件，开展园区企业投资强度、经济适用房成本和政府土地征用拆迁补偿等认证工作，服务经济发展。</w:t>
      </w:r>
    </w:p>
    <w:p>
      <w:pPr>
        <w:ind w:left="0" w:right="0" w:firstLine="560"/>
        <w:spacing w:before="450" w:after="450" w:line="312" w:lineRule="auto"/>
      </w:pPr>
      <w:r>
        <w:rPr>
          <w:rFonts w:ascii="宋体" w:hAnsi="宋体" w:eastAsia="宋体" w:cs="宋体"/>
          <w:color w:val="000"/>
          <w:sz w:val="28"/>
          <w:szCs w:val="28"/>
        </w:rPr>
        <w:t xml:space="preserve">六、着力打造“快乐工作、和谐发改”，机关建设有新气象</w:t>
      </w:r>
    </w:p>
    <w:p>
      <w:pPr>
        <w:ind w:left="0" w:right="0" w:firstLine="560"/>
        <w:spacing w:before="450" w:after="450" w:line="312" w:lineRule="auto"/>
      </w:pPr>
      <w:r>
        <w:rPr>
          <w:rFonts w:ascii="宋体" w:hAnsi="宋体" w:eastAsia="宋体" w:cs="宋体"/>
          <w:color w:val="000"/>
          <w:sz w:val="28"/>
          <w:szCs w:val="28"/>
        </w:rPr>
        <w:t xml:space="preserve">1、快乐工作树新风。一是更加注重干部素质提高。鼓励机关干部参加国家、省、市组织的各类教育培训，加强网络学习教育，切实提高全委机关干部理论水平和业务能力。二是更加注重行政效能提高。扎实开展“双重”专项行为，推进重点工作和重大项目建设；比对省内最低办理承诺时限要求，缩短办理承诺时间，规范工作流程，实行工作流程再造，提高审批效率；组织召开发改局长务虚会、碰头会，加强全市发改系统联动。做好议提案答复工作，全年共签收党代会、人代会、政协会议的代表和委员议提案85件，全部在规定时间内答复，满意率100%，做到件件有答复，事事有落实。三是更加注重主题活动开展。积极开展庆祝建党70周年活动日和社会劳动实践日活动及支部活动，加强理想信念教育，丰富业余文化生活。</w:t>
      </w:r>
    </w:p>
    <w:p>
      <w:pPr>
        <w:ind w:left="0" w:right="0" w:firstLine="560"/>
        <w:spacing w:before="450" w:after="450" w:line="312" w:lineRule="auto"/>
      </w:pPr>
      <w:r>
        <w:rPr>
          <w:rFonts w:ascii="宋体" w:hAnsi="宋体" w:eastAsia="宋体" w:cs="宋体"/>
          <w:color w:val="000"/>
          <w:sz w:val="28"/>
          <w:szCs w:val="28"/>
        </w:rPr>
        <w:t xml:space="preserve">2、和谐发改塑形象。一是创建廉洁机关。今年我委是全市廉洁机关创建的三个试点单位之一。围绕规范权力运行这条主线，致力实现保廉和提效两大目标，突出责任制、惩防体系和效能建设三大重点，认真落实责任制，开展岗位廉政风险防控机制建设，强化廉政从政教育，修订完善13项制度，加强重点工作和关键岗位监督。二是推进依法行政。完善投资项目网上审批，推行政府性投资项目代建，规范价格执法自由裁量权，积极预防和化解行政争议。三是扩大政务公开。凡不涉及保密事项，均按规定在政务公开网上公开，全年主动公开各类政府信息229条。</w:t>
      </w:r>
    </w:p>
    <w:p>
      <w:pPr>
        <w:ind w:left="0" w:right="0" w:firstLine="560"/>
        <w:spacing w:before="450" w:after="450" w:line="312" w:lineRule="auto"/>
      </w:pPr>
      <w:r>
        <w:rPr>
          <w:rFonts w:ascii="宋体" w:hAnsi="宋体" w:eastAsia="宋体" w:cs="宋体"/>
          <w:color w:val="000"/>
          <w:sz w:val="28"/>
          <w:szCs w:val="28"/>
        </w:rPr>
        <w:t xml:space="preserve">3、机构改革结硕果。主动做好与市编办的衔接，制定单位机构改革方案，加快推进实施。经市编委批准，新增2个副处级机构和1个正科级处室，墙体材料改革办公室机构性质转为参公单位，价格认证中心由差额事业转为全额拨款事业单位。加强发改干部队伍建设，提拔3名处级干部和5位科级干部，发改事业凝聚力、战斗力和创造力进一步增强。</w:t>
      </w:r>
    </w:p>
    <w:p>
      <w:pPr>
        <w:ind w:left="0" w:right="0" w:firstLine="560"/>
        <w:spacing w:before="450" w:after="450" w:line="312" w:lineRule="auto"/>
      </w:pPr>
      <w:r>
        <w:rPr>
          <w:rFonts w:ascii="宋体" w:hAnsi="宋体" w:eastAsia="宋体" w:cs="宋体"/>
          <w:color w:val="000"/>
          <w:sz w:val="28"/>
          <w:szCs w:val="28"/>
        </w:rPr>
        <w:t xml:space="preserve">一年来，全委上下同心同德，齐心协力，做了大量工作，也取得显著成绩，但与市委、市政府要求相比，与人民期望相比，还有一定的差距，在今后工作中，将克难奋进，再创佳绩。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2025-05-02T16:39:14+08:00</dcterms:created>
  <dcterms:modified xsi:type="dcterms:W3CDTF">2025-05-02T16:39:14+08:00</dcterms:modified>
</cp:coreProperties>
</file>

<file path=docProps/custom.xml><?xml version="1.0" encoding="utf-8"?>
<Properties xmlns="http://schemas.openxmlformats.org/officeDocument/2006/custom-properties" xmlns:vt="http://schemas.openxmlformats.org/officeDocument/2006/docPropsVTypes"/>
</file>