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 自来水公司员工个人工作总结一一、工作总体情况(一)思想进步，态度端正参加工作以来，本人在思想上严格要求自我，利用业余时间，不断加强自我的思想理论学习，关注时政，认真学习了党的_大精神，“中国梦”等，通过加强学习，努力提...</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自来水公司员工个人工作总结二</w:t>
      </w:r>
    </w:p>
    <w:p>
      <w:pPr>
        <w:ind w:left="0" w:right="0" w:firstLine="560"/>
        <w:spacing w:before="450" w:after="450" w:line="312" w:lineRule="auto"/>
      </w:pPr>
      <w:r>
        <w:rPr>
          <w:rFonts w:ascii="宋体" w:hAnsi="宋体" w:eastAsia="宋体" w:cs="宋体"/>
          <w:color w:val="000"/>
          <w:sz w:val="28"/>
          <w:szCs w:val="28"/>
        </w:rPr>
        <w:t xml:space="preserve">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我在工程部工作，做到了工作有计划，有措施，有检查，有总结，与部门同志团结协作，按照公司工作目标任务，循序渐进地完成各项工作任务。回顾一年来的工作，我首先要感激各位领导的支持与信任，感激各位同仁的帮忙与关照，才使得我不断提高。在此，我表示由衷的感激!</w:t>
      </w:r>
    </w:p>
    <w:p>
      <w:pPr>
        <w:ind w:left="0" w:right="0" w:firstLine="560"/>
        <w:spacing w:before="450" w:after="450" w:line="312" w:lineRule="auto"/>
      </w:pPr>
      <w:r>
        <w:rPr>
          <w:rFonts w:ascii="宋体" w:hAnsi="宋体" w:eastAsia="宋体" w:cs="宋体"/>
          <w:color w:val="000"/>
          <w:sz w:val="28"/>
          <w:szCs w:val="28"/>
        </w:rPr>
        <w:t xml:space="preserve">今年，我在_工程部工作，按公司领导的安排，原先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一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景，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三是物业环境管理：物业管理公司有义务对住宅小区的环境进行管理，使其到达国家规定的标准，具体包括污染防治、环境保洁、环境绿化等;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资料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二期工程图纸已经审批下来，我一有空闲就看看二期图纸，能尽快了解图纸熟悉图纸，并对图纸设计中的存在问题找出、构成记录，为二期工程建设提出意见、打好有利基础。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资料，端正思想和行为作风的主题活动，是树立“雄关慢道真如铁”的思想和宏观调控的“忧患”意识。当前是国内房地产市场宏观调控的关键期。其所以关键就在于不一样的主体对市场理解不一样，于是采取不一样的行为与策略。其所以关键期就在于市场主体目标、行为及策略不一样一样，所以，各方博弈会越来越激烈。异常是在中央政府、地方政府及房地产开发商之间的博弈可能激化与白炽化。</w:t>
      </w:r>
    </w:p>
    <w:p>
      <w:pPr>
        <w:ind w:left="0" w:right="0" w:firstLine="560"/>
        <w:spacing w:before="450" w:after="450" w:line="312" w:lineRule="auto"/>
      </w:pPr>
      <w:r>
        <w:rPr>
          <w:rFonts w:ascii="宋体" w:hAnsi="宋体" w:eastAsia="宋体" w:cs="宋体"/>
          <w:color w:val="000"/>
          <w:sz w:val="28"/>
          <w:szCs w:val="28"/>
        </w:rPr>
        <w:t xml:space="preserve">我们能够看到，对于国内房地产市场来说，随着僵持了一年的量降价滞的局面逐渐打开，不仅仅房地产市场的风险开始在释放，并且房地产市场主体之间的利益也开始在分化。应对房地产市场巨大风险(如银行风险、金融风险、经济危机风险、社会矛盾风险等)，从_年国十条开始，中央政府对此共识越来越清晰，宏观调控态度越来越坚决，所要到达目标及所采取的政策工具越来越具体与细化。比如，最近_总理就房地产调控的讲话，就第一次把住房价格下降重申就国家的基本政策，而房价回归到理性就得让绝大多数居民可理解，或可解决为有支付本事购买。而这既是当前房地产宏观调控的短期目标也是底线，同时也是未来房地产市场得以健康发展的基础。</w:t>
      </w:r>
    </w:p>
    <w:p>
      <w:pPr>
        <w:ind w:left="0" w:right="0" w:firstLine="560"/>
        <w:spacing w:before="450" w:after="450" w:line="312" w:lineRule="auto"/>
      </w:pPr>
      <w:r>
        <w:rPr>
          <w:rFonts w:ascii="宋体" w:hAnsi="宋体" w:eastAsia="宋体" w:cs="宋体"/>
          <w:color w:val="000"/>
          <w:sz w:val="28"/>
          <w:szCs w:val="28"/>
        </w:rPr>
        <w:t xml:space="preserve">从当前的情景来看，中央政府要到达其目标不仅仅在于加大保障性住房的建设，更重要的在于如何让整个中国房地产市场转型，引导国内房地产市场真正成为一个居民消费为主导的市场。在这意义上，中央应当汲取了_年金融海啸时期的教训。当时为了刺激经济增长，经过131号文件对房地产采取一系列过度优惠的信贷及税收政策，结果导致全国房地产价格失控飚升，房地产泡沫吹得巨大。所以，在当前国内房地产宏观调控关键期，中央政府不会重旧辙，并且宏观调控的态势更为坚决与具体。比如说，为了全面遏制与打击房地产投机炒作，估计政府已经不少严厉的政策储备，包括加快推进房地产财产税及对投资性购买住房实施严厉的税收政策等，以此来突显中央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w:t>
      </w:r>
    </w:p>
    <w:p>
      <w:pPr>
        <w:ind w:left="0" w:right="0" w:firstLine="560"/>
        <w:spacing w:before="450" w:after="450" w:line="312" w:lineRule="auto"/>
      </w:pPr>
      <w:r>
        <w:rPr>
          <w:rFonts w:ascii="宋体" w:hAnsi="宋体" w:eastAsia="宋体" w:cs="宋体"/>
          <w:color w:val="000"/>
          <w:sz w:val="28"/>
          <w:szCs w:val="28"/>
        </w:rPr>
        <w:t xml:space="preserve">人力资源是现代企业最基本最主要最宝贵的资源之一。人力资源以其源源不断的活力冲击企业的涡轮，以传带整个企业的生产和经营，没有人力资源的支持企业连一天也生存不下去。可是，如果人力资源过剩而任其泛滥，企业也将面临灭顶之灾。而这正是目前许多企业所不得不应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当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先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公司领导有着坚定的信心有着沉着应对抗风险的本事，我们公司的发展必须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我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自来水公司员工个人工作总结四</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年初，后勤部组织召开了_年的工作安排布置会议，提出了以“成本、效率、服务”为工作主线确立各部门的管理目标。后勤部在认真总结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年房间管理普及的基础上，_年后勤部进一步强化了后勤设备设施的运行管理，推行管理目视化，即要求所有涉及后勤物业运行的指示、数据、部位实行全面标识管理。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20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2025-08-09T13:38:47+08:00</dcterms:created>
  <dcterms:modified xsi:type="dcterms:W3CDTF">2025-08-09T13:38:47+08:00</dcterms:modified>
</cp:coreProperties>
</file>

<file path=docProps/custom.xml><?xml version="1.0" encoding="utf-8"?>
<Properties xmlns="http://schemas.openxmlformats.org/officeDocument/2006/custom-properties" xmlns:vt="http://schemas.openxmlformats.org/officeDocument/2006/docPropsVTypes"/>
</file>