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物业公司工作总结精辟简短(5篇)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精辟简短一一、规范行为，提高自身形象。1、管理处员工统一着装，挂牌上岗。2、按客服中心的接待要求，贯彻礼貌待人、微笑服务、主动问候的方式接待业主、来访者。3、对业主、来访者提出的要求进行分析，以便提供更好、更优质的服务。4、...</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物业公司工作总结精辟简短二</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物业公司工作总结精辟简短三</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__栋，共__户住宅，共__单元。二期工程已完工栋，共计__户住宅，共__单元。总体上已收楼__栋，办理入住__户，其中具备办理入住条件共__户，未办理入住手续为__户。闲置房屋共计__户，其中空置房__户，样板间__户，工程抵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物业公司工作总结精辟简短五</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