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2024年公司财务年度工作总结大全(8篇)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财务年终个人工作总结公司财务人员年终工作总结一xx年即将过去，一年来，自己在科领导和全体同事的关心、支持和帮助下，坚持自我严格要求、加强学习、踏实工作，在政治思想、工作学习等方面取得了不小的进步，下面把自己各方面的表现向领导和同事们作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公司财务年终个人工作总结公司财务人员年终工作总结一</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公司财务年终个人工作总结公司财务人员年终工作总结二</w:t>
      </w:r>
    </w:p>
    <w:p>
      <w:pPr>
        <w:ind w:left="0" w:right="0" w:firstLine="560"/>
        <w:spacing w:before="450" w:after="450" w:line="312" w:lineRule="auto"/>
      </w:pPr>
      <w:r>
        <w:rPr>
          <w:rFonts w:ascii="宋体" w:hAnsi="宋体" w:eastAsia="宋体" w:cs="宋体"/>
          <w:color w:val="000"/>
          <w:sz w:val="28"/>
          <w:szCs w:val="28"/>
        </w:rPr>
        <w:t xml:space="preserve">20xx年3月19日我应聘到***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公司财务年终个人工作总结公司财务人员年终工作总结三</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的编制后，财务部按新企业会计制度的要求着手进行了20年财务会计模块的初始化工作。对会计科目、核算项目、部门的设置，会计报表的格式等均按照新企业会计制度的规定，并针对平时会计核算和报表编制中发现的问题和不足进行了改进和完善。如设置“制造”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3、继续制定和完善各项和内部控制制度，如管理制度、固定资产财务管理制度、会计人员岗位考评办法等。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公司财务年终个人工作总结公司财务人员年终工作总结五</w:t>
      </w:r>
    </w:p>
    <w:p>
      <w:pPr>
        <w:ind w:left="0" w:right="0" w:firstLine="560"/>
        <w:spacing w:before="450" w:after="450" w:line="312" w:lineRule="auto"/>
      </w:pPr>
      <w:r>
        <w:rPr>
          <w:rFonts w:ascii="宋体" w:hAnsi="宋体" w:eastAsia="宋体" w:cs="宋体"/>
          <w:color w:val="000"/>
          <w:sz w:val="28"/>
          <w:szCs w:val="28"/>
        </w:rPr>
        <w:t xml:space="preserve">一、 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公司财务年终个人工作总结公司财务人员年终工作总结六</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咨询电话、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二是建立健全了各项工作制度，全面实行目标管理工作责任制，年初结合《xx年全市医疗保险经办工作目标管理考评办法》，对各项工作作出了详细安排，责任到人，任务到人，规范了各项操作流程，并制定了相应的奖惩措施，确保了全年各项目标任务的完成;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四是紧紧围绕医疗保险工作，加强了信息报道，加大了对外宣传的力度，1-11月份，在市级以上信息用稿数达15篇，其中：市级9篇、省级3篇、国家级3篇;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公司财务年终个人工作总结公司财务人员年终工作总结七</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公司财务年终个人工作总结公司财务人员年终工作总结八</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2025-05-02T09:09:28+08:00</dcterms:created>
  <dcterms:modified xsi:type="dcterms:W3CDTF">2025-05-02T09:09:28+08:00</dcterms:modified>
</cp:coreProperties>
</file>

<file path=docProps/custom.xml><?xml version="1.0" encoding="utf-8"?>
<Properties xmlns="http://schemas.openxmlformats.org/officeDocument/2006/custom-properties" xmlns:vt="http://schemas.openxmlformats.org/officeDocument/2006/docPropsVTypes"/>
</file>