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公司户外拓展活动总结范文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户外拓展活动总结范文五篇团建无疑是加强团队凝聚力的有效方式，团队建设也是为了实现团队绩效及产出化而进行的一系列结构设计及人员激励等团队的优化行为。下面就是小编给大家带来的公司户外拓展活动总结范文五篇，欢迎查阅！公司户外拓展活动总结范文1...</w:t>
      </w:r>
    </w:p>
    <w:p>
      <w:pPr>
        <w:ind w:left="0" w:right="0" w:firstLine="560"/>
        <w:spacing w:before="450" w:after="450" w:line="312" w:lineRule="auto"/>
      </w:pPr>
      <w:r>
        <w:rPr>
          <w:rFonts w:ascii="宋体" w:hAnsi="宋体" w:eastAsia="宋体" w:cs="宋体"/>
          <w:color w:val="000"/>
          <w:sz w:val="28"/>
          <w:szCs w:val="28"/>
        </w:rPr>
        <w:t xml:space="preserve">公司户外拓展活动总结范文五篇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团建无疑是加强团队凝聚力的有效方式，团队建设也是为了实现团队绩效及产出化而进行的一系列结构设计及人员激励等团队的优化行为。下面就是小编给大家带来的公司户外拓展活动总结范文五篇，欢迎查阅！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公司户外拓展活动总结范文1</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公司户外拓展活动总结范文2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公司户外拓展活动总结范文3</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公司户外拓展活动总结范文4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公司户外拓展活动总结范文5</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