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公司季度工作总结报告300字</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季度工作总结报告300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进取参加行里组织的各种学习活动，不断提高自我的理论素质和业务技能。几个月的学习对我行的业务知识有了循序渐进的了解，“反假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