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国土资源局保密检查工作总结</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县保密委《关于开展地方党政机关保密检查的通知》（鲁保发[202_]8号）精神，我局高度重视，加强领导，及时召开会议，成立了工作领导小组，研究制定了工作方案，对保密自查工作进行了安排部署，并认真组织相关股室人员对我局保密工作进行了全面自查...</w:t>
      </w:r>
    </w:p>
    <w:p>
      <w:pPr>
        <w:ind w:left="0" w:right="0" w:firstLine="560"/>
        <w:spacing w:before="450" w:after="450" w:line="312" w:lineRule="auto"/>
      </w:pPr>
      <w:r>
        <w:rPr>
          <w:rFonts w:ascii="宋体" w:hAnsi="宋体" w:eastAsia="宋体" w:cs="宋体"/>
          <w:color w:val="000"/>
          <w:sz w:val="28"/>
          <w:szCs w:val="28"/>
        </w:rPr>
        <w:t xml:space="preserve">根据县保密委《关于开展地方党政机关保密检查的通知》（鲁保发[202_]8号）精神，我局高度重视，加强领导，及时召开会议，成立了工作领导小组，研究制定了工作方案，对保密自查工作进行了安排部署，并认真组织相关股室人员对我局保密工作进行了全面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   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国土资源工作的成败。根据中共中央《关于加强新形势下保密工作的决定》与《中华人民共和国保守国家秘密法》精神，我局党组高度重视保密工作，始终把保密工作摆上主要领导的重要议事日程，并列入年终综治安全考核之中，做到与全局工作同时布置、检查、总结、评比。并针对人事变动，及时对局保密工作领导机构、定密审核机构及人员进行调整和充实。明确各单位一把手对保密工作负总责，分管领导负具体责任，各职能部门各司其责，真正对保密工作做到一级管一级，一级对一级负责，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是根据保密工作规定，进一步完善了《保密工作制度》、《涉密人员保密管理制度》、《保密宣传教育制度》、《计算机保密管理制度》、《要害部位保密安全管理制度》、《传真机、复印机等办公自动化设备保密管理制度》、《会议保密制度》、《送阅、传阅本资料权属范文网严禁复制剽窃文件保密制度》、《档案保密管理制度》等保密工作规章制度，进一步加强了保密工作制度建设，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二是对涉密人员通过送出培训、以会代训、个人自学等形式提高涉密人员保密工作素质。涉密人员的上岗，按程序进行资格审查、考核，再逐个填写《进入要害部位工作人员审批表》送分管领导审批。涉密人员按规定每年与我局主管领导签订《保密安全责任书》，对在岗、离岗、因私出国出境等情况作出具体规定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三、加强对保密重点部位的安全管理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切实加强对要害部位的防范管理。为真正做到“保守机密慎之又慎”，我局结合国土资源部门的特点与实际情况，确定各单位机要档案室、人事劳工档案室，地质、矿产设计图纸及资料、工程招投标资料、军用地图，文秘工作岗位，计算机系统，财务、审计资料及票证五个保密重点部位，并列入全局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明确区分涉密与非涉密计算机。根据业务工作特点对涉密与非涉密计算机予以明确区分，确定了人事任免专用电脑、财务专用电脑、办公文件制作专用电脑、地质环境密级资料处理专用电脑共4台计算机为处理内部单位保密信息涉密计算机，做到与局域网脱离连接，同时规定不准上因特网以防失泄密；其次是对涉密计算机逐台设置开机密码，重要目录设置密钥口令进行身份认证，对计算机病毒进行查毒杀毒，并为涉密计算机配置防视频泄密gyq等安全保密防范措施。加强电脑资料的保管，未经单位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三）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同时按规定加强做好对新闻出版、对外提供信息的保密监管工作，防范于未然。</w:t>
      </w:r>
    </w:p>
    <w:p>
      <w:pPr>
        <w:ind w:left="0" w:right="0" w:firstLine="560"/>
        <w:spacing w:before="450" w:after="450" w:line="312" w:lineRule="auto"/>
      </w:pPr>
      <w:r>
        <w:rPr>
          <w:rFonts w:ascii="宋体" w:hAnsi="宋体" w:eastAsia="宋体" w:cs="宋体"/>
          <w:color w:val="000"/>
          <w:sz w:val="28"/>
          <w:szCs w:val="28"/>
        </w:rPr>
        <w:t xml:space="preserve">（四）加强对机要文件的管理和各类文件的印制、保管、清理、归档、销毁工作的保密安全措施。特别是对起草文件过程中产生的废弃稿纸，不准随便乱扔，集中进行烧毁或用保密碎纸机进行碎纸销毁。加强送阅、传阅文件保密工作，对呈送领导人指示的文件进行登记，领导人批示后,退还办文部门，领导人之间不得横向传批文件，不得把批文直接交承办单位。传阅文件一律采取直传方式，经管文件的人员应逐件登记阅文人员名单，阅后退回，并清点份数，阅文人之间不得横向传阅。传阅夹内的文件，不许随意抽取，不得擅自扩大文件的传阅范围，文件阅毕后，必须签注姓名(全称)及时间。传阅文件一般每次不得超过两天，急件阅后即退，不得任意积压与延长时间。凡发给领导干部私人圈阅的各类文件，在年终必须按规定做好清退工作。</w:t>
      </w:r>
    </w:p>
    <w:p>
      <w:pPr>
        <w:ind w:left="0" w:right="0" w:firstLine="560"/>
        <w:spacing w:before="450" w:after="450" w:line="312" w:lineRule="auto"/>
      </w:pPr>
      <w:r>
        <w:rPr>
          <w:rFonts w:ascii="宋体" w:hAnsi="宋体" w:eastAsia="宋体" w:cs="宋体"/>
          <w:color w:val="000"/>
          <w:sz w:val="28"/>
          <w:szCs w:val="28"/>
        </w:rPr>
        <w:t xml:space="preserve">（五）采取了三防措施。人防、物防、技防措施对财务室、计算机室、机要档案室、人事劳工档案室按规定配置了“三铁一器”技防措施，并配置了1211型干粉灭火器及防虫樟脑丸等。同时，我局保安队员经常性进行昼夜巡逻督查，发现问题急事即报，全面落实好保密工作的人防、物防、技防措施。</w:t>
      </w:r>
    </w:p>
    <w:p>
      <w:pPr>
        <w:ind w:left="0" w:right="0" w:firstLine="560"/>
        <w:spacing w:before="450" w:after="450" w:line="312" w:lineRule="auto"/>
      </w:pPr>
      <w:r>
        <w:rPr>
          <w:rFonts w:ascii="宋体" w:hAnsi="宋体" w:eastAsia="宋体" w:cs="宋体"/>
          <w:color w:val="000"/>
          <w:sz w:val="28"/>
          <w:szCs w:val="28"/>
        </w:rPr>
        <w:t xml:space="preserve">（六）加强做好会议保密工作。召开秘密程度较高的重要会议，会前先与保卫、保密部门联系，共同采取安全保密措施，并对与会人员进行保密教育，规定保密纪律。涉及国家秘密内容的会议，选择具备安全保密条件的会议场所，严禁使用无线话筒传达密件和向室外扩音。凡传达秘密文件，按文件规定和上级指示办理，不擅自扩大传达范围。严禁无关人员进入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国土资源管理工作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2025-08-01T03:12:55+08:00</dcterms:created>
  <dcterms:modified xsi:type="dcterms:W3CDTF">2025-08-01T03:12:55+08:00</dcterms:modified>
</cp:coreProperties>
</file>

<file path=docProps/custom.xml><?xml version="1.0" encoding="utf-8"?>
<Properties xmlns="http://schemas.openxmlformats.org/officeDocument/2006/custom-properties" xmlns:vt="http://schemas.openxmlformats.org/officeDocument/2006/docPropsVTypes"/>
</file>