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市教育局突发公共事件应对工作总结评估报告</w:t>
      </w:r>
      <w:bookmarkEnd w:id="1"/>
    </w:p>
    <w:p>
      <w:pPr>
        <w:jc w:val="center"/>
        <w:spacing w:before="0" w:after="450"/>
      </w:pPr>
      <w:r>
        <w:rPr>
          <w:rFonts w:ascii="Arial" w:hAnsi="Arial" w:eastAsia="Arial" w:cs="Arial"/>
          <w:color w:val="999999"/>
          <w:sz w:val="20"/>
          <w:szCs w:val="20"/>
        </w:rPr>
        <w:t xml:space="preserve">来源：网络  作者：独酌月影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市教育局突发公共事件应对工作总结评估报告      根据《关于做好200x年突发公共事件应对工作总结评估的通知》，现将局200x年突发公共事件应对工作总结评估情况报告如下：    一、突发公共事件基本情况。200x年，教育在市委、市政府的正...</w:t>
      </w:r>
    </w:p>
    <w:p>
      <w:pPr>
        <w:ind w:left="0" w:right="0" w:firstLine="560"/>
        <w:spacing w:before="450" w:after="450" w:line="312" w:lineRule="auto"/>
      </w:pPr>
      <w:r>
        <w:rPr>
          <w:rFonts w:ascii="宋体" w:hAnsi="宋体" w:eastAsia="宋体" w:cs="宋体"/>
          <w:color w:val="000"/>
          <w:sz w:val="28"/>
          <w:szCs w:val="28"/>
        </w:rPr>
        <w:t xml:space="preserve">市教育局突发公共事件应对工作总结评估报告</w:t>
      </w:r>
    </w:p>
    <w:p>
      <w:pPr>
        <w:ind w:left="0" w:right="0" w:firstLine="560"/>
        <w:spacing w:before="450" w:after="450" w:line="312" w:lineRule="auto"/>
      </w:pPr>
      <w:r>
        <w:rPr>
          <w:rFonts w:ascii="宋体" w:hAnsi="宋体" w:eastAsia="宋体" w:cs="宋体"/>
          <w:color w:val="000"/>
          <w:sz w:val="28"/>
          <w:szCs w:val="28"/>
        </w:rPr>
        <w:t xml:space="preserve">     根据《关于做好200x年突发公共事件应对工作总结评估的通知》，现将局200x年突发公共事件应对工作总结评估情况报告如下：</w:t>
      </w:r>
    </w:p>
    <w:p>
      <w:pPr>
        <w:ind w:left="0" w:right="0" w:firstLine="560"/>
        <w:spacing w:before="450" w:after="450" w:line="312" w:lineRule="auto"/>
      </w:pPr>
      <w:r>
        <w:rPr>
          <w:rFonts w:ascii="宋体" w:hAnsi="宋体" w:eastAsia="宋体" w:cs="宋体"/>
          <w:color w:val="000"/>
          <w:sz w:val="28"/>
          <w:szCs w:val="28"/>
        </w:rPr>
        <w:t xml:space="preserve">    一、突发公共事件基本情况。200x年，教育在市委、市政府的正确领导下，始终把安全稳定工作放在首要地位，狠抓落实，成立教育了局应急管理工作机构，完成了《教育系统突发公共事件应急预案》。各县（市）区教育局、市直各院校共完成 2356 个专项应急预案，基本形成了较为完整的应急预案体系和预警体系。预案体系和预警体系基本覆盖了我市教育系统突发公共事件的主要方面，教育局保障公共安全和防范处置突发公共事件的能力明显提高, 200x年教育系统并未发生自然灾害、校园卫生事件、校园安全事件等突发公共事件，为200x年“教育年”活动的开展起到了保驾护航的重要作用。</w:t>
      </w:r>
    </w:p>
    <w:p>
      <w:pPr>
        <w:ind w:left="0" w:right="0" w:firstLine="560"/>
        <w:spacing w:before="450" w:after="450" w:line="312" w:lineRule="auto"/>
      </w:pPr>
      <w:r>
        <w:rPr>
          <w:rFonts w:ascii="宋体" w:hAnsi="宋体" w:eastAsia="宋体" w:cs="宋体"/>
          <w:color w:val="000"/>
          <w:sz w:val="28"/>
          <w:szCs w:val="28"/>
        </w:rPr>
        <w:t xml:space="preserve">      二、总体应对工作及分析评估</w:t>
      </w:r>
    </w:p>
    <w:p>
      <w:pPr>
        <w:ind w:left="0" w:right="0" w:firstLine="560"/>
        <w:spacing w:before="450" w:after="450" w:line="312" w:lineRule="auto"/>
      </w:pPr>
      <w:r>
        <w:rPr>
          <w:rFonts w:ascii="宋体" w:hAnsi="宋体" w:eastAsia="宋体" w:cs="宋体"/>
          <w:color w:val="000"/>
          <w:sz w:val="28"/>
          <w:szCs w:val="28"/>
        </w:rPr>
        <w:t xml:space="preserve">     （一）组织领导体系方面。各县（市）区、市直各院校进一步加强应急管理组织体系建设，均建立了突发事件等信息沟通和联动机制。总体来看，应急管理组织领导体系的不断健全和工作机制的日益完善，为突发公共事件防范应对工作顺利开展提供了坚实的组织保障。</w:t>
      </w:r>
    </w:p>
    <w:p>
      <w:pPr>
        <w:ind w:left="0" w:right="0" w:firstLine="560"/>
        <w:spacing w:before="450" w:after="450" w:line="312" w:lineRule="auto"/>
      </w:pPr>
      <w:r>
        <w:rPr>
          <w:rFonts w:ascii="宋体" w:hAnsi="宋体" w:eastAsia="宋体" w:cs="宋体"/>
          <w:color w:val="000"/>
          <w:sz w:val="28"/>
          <w:szCs w:val="28"/>
        </w:rPr>
        <w:t xml:space="preserve">     （二）应急准备方面。一是全市教育系统应急预案体系初步形成，已制定各类预案2356件，并切实举行了演练。各县（市）区教育局、市直各院校积极组织开展防汛抢险、地震应急、火灾逃生、集体中毒等安全事故处置等方面的演练活动。200x年全市教育系统共开展预案演练500余  次。二是加强应急队伍建设。对应急人员进行业务培训、普法教育，并相继成立了有关专家咨询机构。三是加大资金物资投入力度。为市直各院校配备灭火器615个，改造d级危房5.2万平方米。总体来看，应急预案、队伍、资金、物资等准备工作的进一步加强，为防范处置突发公共事件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    （三）预防预警方面。一是健全监测网络体系。二是加强预警信息发布。三是认真落实防范措施。通过预防预警工作努力把问题解决在基层、当地和萌芽状态。总体来看，突发公共事件监测网络体系的不断完善和预测预警能力的有效提高，为及时制订实施相关防范措施提供了准确依据。</w:t>
      </w:r>
    </w:p>
    <w:p>
      <w:pPr>
        <w:ind w:left="0" w:right="0" w:firstLine="560"/>
        <w:spacing w:before="450" w:after="450" w:line="312" w:lineRule="auto"/>
      </w:pPr>
      <w:r>
        <w:rPr>
          <w:rFonts w:ascii="宋体" w:hAnsi="宋体" w:eastAsia="宋体" w:cs="宋体"/>
          <w:color w:val="000"/>
          <w:sz w:val="28"/>
          <w:szCs w:val="28"/>
        </w:rPr>
        <w:t xml:space="preserve">    （四）宣教培训方面。一是广泛开展科普宣教活动。各县（市）区教育局、市直各院校结合《中小学幼儿园安全管理办法》、《辽宁省学校安全条例》、《铁岭市教育系统突发公共事件应急预案》和《铁岭市人民政府突发公共事件总体应急预案》对广大师生在校期间组织进行公共安全教育。特别针对寒暑假等节假，在假前充分做好了节假日交通安全、消防安全、传染病预防、食品安全等方面的宣传教育活动。有效提高了广大师生对突发事件的应对能力。二是深入组织应急管理业务培训。各县（市）区教育局、市直各院校为管理干部、在校师生定期举办应急培训会。聘请公安、卫生、交通、消防等部门专业人员对广大师生进行宣传教育培训应急逃生能力。200x年，各县（市）区教育局、市直各院校进一步加强应急管理宣教培训工作，加大政策法规宣传力度，覆盖范围更加广泛，有效增强了广大师生的安全防范意识和避险自救技能，提高了各级应急管理人员的整体素质和工作水平。</w:t>
      </w:r>
    </w:p>
    <w:p>
      <w:pPr>
        <w:ind w:left="0" w:right="0" w:firstLine="560"/>
        <w:spacing w:before="450" w:after="450" w:line="312" w:lineRule="auto"/>
      </w:pPr>
      <w:r>
        <w:rPr>
          <w:rFonts w:ascii="宋体" w:hAnsi="宋体" w:eastAsia="宋体" w:cs="宋体"/>
          <w:color w:val="000"/>
          <w:sz w:val="28"/>
          <w:szCs w:val="28"/>
        </w:rPr>
        <w:t xml:space="preserve">    虽然各县（市）区教育局，市直各院校都制定了预案，开展了演练，但通过演练也暴露出了一些问题，从演练过程来看，救援处置装备保障不足，总体说使用的救援、处置装备数量较多，但一些教师、学生不能熟练使用救援装备。因此完善救援处置装备，提高师生应急逃生的实践能力是202_年应急演练的重点环节。部分应急预案尚不完善，还存在不完全或缺乏针对性、实用性和可操作性等缺陷。在202_年工作中有待于进一步修改、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2025-05-18T10:26:40+08:00</dcterms:created>
  <dcterms:modified xsi:type="dcterms:W3CDTF">2025-05-18T10:26:40+08:00</dcterms:modified>
</cp:coreProperties>
</file>

<file path=docProps/custom.xml><?xml version="1.0" encoding="utf-8"?>
<Properties xmlns="http://schemas.openxmlformats.org/officeDocument/2006/custom-properties" xmlns:vt="http://schemas.openxmlformats.org/officeDocument/2006/docPropsVTypes"/>
</file>