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最新护士长工作计划精选范文3篇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护士工作平凡而又伟大，琐碎而又不易。护士被称为白衣天使，需要有爱心、细心、责任心以及耐心，充满着爱心、智慧和自信。你知道护士长的工作计划怎么写吗？以下是小编和大家分享的最新护士长工作计划精选范文3篇，以供参考，希望对您有帮助。护士长工作计划...</w:t>
      </w:r>
    </w:p>
    <w:p>
      <w:pPr>
        <w:ind w:left="0" w:right="0" w:firstLine="560"/>
        <w:spacing w:before="450" w:after="450" w:line="312" w:lineRule="auto"/>
      </w:pPr>
      <w:r>
        <w:rPr>
          <w:rFonts w:ascii="宋体" w:hAnsi="宋体" w:eastAsia="宋体" w:cs="宋体"/>
          <w:color w:val="000"/>
          <w:sz w:val="28"/>
          <w:szCs w:val="28"/>
        </w:rPr>
        <w:t xml:space="preserve">护士工作平凡而又伟大，琐碎而又不易。护士被称为白衣天使，需要有爱心、细心、责任心以及耐心，充满着爱心、智慧和自信。你知道护士长的工作计划怎么写吗？以下是小编和大家分享的最新护士长工作计划精选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护士长工作计划1</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护士长工作计划2</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年里，内五科护理部坚持把“以“病人为中心”的护理理念融入更多实际具体的工作细节。在管理形式上追求“以病人需求为服务导向”，同时将xx年的工作重心放在加强护士的专业培训，加强护理管理，加强基础护理，提高服务质量，开展优质护理服务上，现将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护士长工作计划3</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w:t>
      </w:r>
    </w:p>
    <w:p>
      <w:pPr>
        <w:ind w:left="0" w:right="0" w:firstLine="560"/>
        <w:spacing w:before="450" w:after="450" w:line="312" w:lineRule="auto"/>
      </w:pPr>
      <w:r>
        <w:rPr>
          <w:rFonts w:ascii="宋体" w:hAnsi="宋体" w:eastAsia="宋体" w:cs="宋体"/>
          <w:color w:val="000"/>
          <w:sz w:val="28"/>
          <w:szCs w:val="28"/>
        </w:rPr>
        <w:t xml:space="preserve">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2025-07-08T01:19:09+08:00</dcterms:created>
  <dcterms:modified xsi:type="dcterms:W3CDTF">2025-07-08T01:19:09+08:00</dcterms:modified>
</cp:coreProperties>
</file>

<file path=docProps/custom.xml><?xml version="1.0" encoding="utf-8"?>
<Properties xmlns="http://schemas.openxmlformats.org/officeDocument/2006/custom-properties" xmlns:vt="http://schemas.openxmlformats.org/officeDocument/2006/docPropsVTypes"/>
</file>