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2024年食品销售工作总结和工作计划(5篇)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一一、熟悉公司新的规章制度和业务开展工作公司在不断改革，订立了新的规定，异常在诉讼业务方面安排了专业法律事务人员协助。作为公司一名老业务人员，必须以身作责，在遵守公司规定的同时全力开展业务工作。1、在第一季度，以诉...</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