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2024年药品销售内勤工作总结(18篇)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药品销售内勤工作总结七</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药品销售内勤工作总结八</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药品销售内勤工作总结九</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药品销售内勤工作总结篇十一</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药品销售内勤工作总结篇十二</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药品销售内勤工作总结篇十三</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经近一年了。我非常荣幸和庆幸自己能够成为_员。在这里，我首先要感谢公司领导对我的信任和工作上给予的肯定，同时也非常感谢各位同事对我工作的支持和帮助。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药品销售内勤工作总结篇十五</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