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党员个人问题清单及整改措施14篇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个人问题清单及整改措施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第12篇: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