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关于党风廉政建设存在的问题及原因分析7篇</w:t>
      </w:r>
      <w:bookmarkEnd w:id="1"/>
    </w:p>
    <w:p>
      <w:pPr>
        <w:jc w:val="center"/>
        <w:spacing w:before="0" w:after="450"/>
      </w:pPr>
      <w:r>
        <w:rPr>
          <w:rFonts w:ascii="Arial" w:hAnsi="Arial" w:eastAsia="Arial" w:cs="Arial"/>
          <w:color w:val="999999"/>
          <w:sz w:val="20"/>
          <w:szCs w:val="20"/>
        </w:rPr>
        <w:t xml:space="preserve">来源：网络  作者：红尘浅笑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各级人民政府和团体认真贯彻落实党要管党、从严治党的会议精神,不断加强党风廉政建设,扎实有效推进反腐斗争,这关系到党的存亡,关系到社会主义兴衰成败。以下是小编收集整理的关于党风廉政建设存在的问题及原因分析【七篇】，仅供参考，希...</w:t>
      </w:r>
    </w:p>
    <w:p>
      <w:pPr>
        <w:ind w:left="0" w:right="0" w:firstLine="560"/>
        <w:spacing w:before="450" w:after="450" w:line="312" w:lineRule="auto"/>
      </w:pPr>
      <w:r>
        <w:rPr>
          <w:rFonts w:ascii="宋体" w:hAnsi="宋体" w:eastAsia="宋体" w:cs="宋体"/>
          <w:color w:val="000"/>
          <w:sz w:val="28"/>
          <w:szCs w:val="28"/>
        </w:rPr>
        <w:t xml:space="preserve">党的十八大以来,各级人民政府和团体认真贯彻落实党要管党、从严治党的会议精神,不断加强党风廉政建设,扎实有效推进反腐斗争,这关系到党的存亡,关系到社会主义兴衰成败。以下是小编收集整理的关于党风廉政建设存在的问题及原因分析【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党风廉政建设存在的问题及原因分析1</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党风廉政建设存在的问题及原因分析2</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党风廉政建设存在的问题及原因分析3</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党风廉政建设存在的问题及原因分析4</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党风廉政建设存在的问题及原因分析5</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党风廉政建设存在的问题及原因分析6</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党风廉政建设存在的问题及原因分析7</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2025-07-13T11:32:39+08:00</dcterms:created>
  <dcterms:modified xsi:type="dcterms:W3CDTF">2025-07-13T11:32:39+08:00</dcterms:modified>
</cp:coreProperties>
</file>

<file path=docProps/custom.xml><?xml version="1.0" encoding="utf-8"?>
<Properties xmlns="http://schemas.openxmlformats.org/officeDocument/2006/custom-properties" xmlns:vt="http://schemas.openxmlformats.org/officeDocument/2006/docPropsVTypes"/>
</file>