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上年度组织生活会查摆问题整改情况通用16篇</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情况是一个名词，读音为qíngkuàng，是指情形，情景。出自《堕及妻赵氏墓志》。情况也有指事情的来龙去脉等意思。以下是小编整理的上年度组织生活会查摆问题整改情况(通用16篇)，仅供参考，大家一起来看看吧。【篇一】上年度组织生活会查摆问题整...</w:t>
      </w:r>
    </w:p>
    <w:p>
      <w:pPr>
        <w:ind w:left="0" w:right="0" w:firstLine="560"/>
        <w:spacing w:before="450" w:after="450" w:line="312" w:lineRule="auto"/>
      </w:pPr>
      <w:r>
        <w:rPr>
          <w:rFonts w:ascii="宋体" w:hAnsi="宋体" w:eastAsia="宋体" w:cs="宋体"/>
          <w:color w:val="000"/>
          <w:sz w:val="28"/>
          <w:szCs w:val="28"/>
        </w:rPr>
        <w:t xml:space="preserve">情况是一个名词，读音为qíngkuàng，是指情形，情景。出自《堕及妻赵氏墓志》。情况也有指事情的来龙去脉等意思。以下是小编整理的上年度组织生活会查摆问题整改情况(通用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【篇四】上年度组织生活会查摆问题整改情况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十九大精神，尤其是习总书记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自xxxx年参加工作以来，走到科级的领导岗位上，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十九大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xx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习总书记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习总书记和党中央权威，绝不犯政治上的“自由主义”。行动上，坚决贯彻执行上级机关和局党组命令指示，不打折扣、不讲条件，确保个人和支部在任何时候任何情况下，始终与习总书记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部属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【篇七】上年度组织生活会查摆问题整改情况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【篇八】上年度组织生活会查摆问题整改情况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【篇九】上年度组织生活会查摆问题整改情况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【篇十】上年度组织生活会查摆问题整改情况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【篇十二】上年度组织生活会查摆问题整改情况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问题的情况报告</w:t>
      </w:r>
    </w:p>
    <w:p>
      <w:pPr>
        <w:ind w:left="0" w:right="0" w:firstLine="560"/>
        <w:spacing w:before="450" w:after="450" w:line="312" w:lineRule="auto"/>
      </w:pPr>
      <w:r>
        <w:rPr>
          <w:rFonts w:ascii="宋体" w:hAnsi="宋体" w:eastAsia="宋体" w:cs="宋体"/>
          <w:color w:val="000"/>
          <w:sz w:val="28"/>
          <w:szCs w:val="28"/>
        </w:rPr>
        <w:t xml:space="preserve">　　督察组：</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【篇十三】上年度组织生活会查摆问题整改情况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【篇十四】上年度组织生活会查摆问题整改情况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【篇十六】上年度组织生活会查摆问题整改情况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2025-06-20T05:52:19+08:00</dcterms:created>
  <dcterms:modified xsi:type="dcterms:W3CDTF">2025-06-20T05:52:19+08:00</dcterms:modified>
</cp:coreProperties>
</file>

<file path=docProps/custom.xml><?xml version="1.0" encoding="utf-8"?>
<Properties xmlns="http://schemas.openxmlformats.org/officeDocument/2006/custom-properties" xmlns:vt="http://schemas.openxmlformats.org/officeDocument/2006/docPropsVTypes"/>
</file>