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对照落实党中央和上级党组织部署要求方面集合16篇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党组织部署要求方面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对照落实党中央和上级党组织部署要求方面12</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对照落实党中央和上级党组织部署要求方面13</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实施方案。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二）摸排存在问题。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3个，细化问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（三）定期报送进展。按照市委办要求，把开展专项整治与学习教育、调查研究、检视问题衔接起来，定期报送整治工作进展情况。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二）规范学习制度。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守初心坚定理想信念》等党课。</w:t>
      </w:r>
    </w:p>
    <w:p>
      <w:pPr>
        <w:ind w:left="0" w:right="0" w:firstLine="560"/>
        <w:spacing w:before="450" w:after="450" w:line="312" w:lineRule="auto"/>
      </w:pPr>
      <w:r>
        <w:rPr>
          <w:rFonts w:ascii="宋体" w:hAnsi="宋体" w:eastAsia="宋体" w:cs="宋体"/>
          <w:color w:val="000"/>
          <w:sz w:val="28"/>
          <w:szCs w:val="28"/>
        </w:rPr>
        <w:t xml:space="preserve">　　（三）开展调研活动。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3.深入基层宣讲。一是开展党组成员下支部上党课活动。要求党组成员围绕十九大精神、《习近平新时代中国特色社会主义思想学习纲要》等内容到各所属支部上党课；二是多种形式开展宣传活动。结合庆祝中华人民共和国成立70周年、新时代文明实践中心创建和扫黑除恶宣传开展“庆七一”红色经典朗诵比赛、到红色基地“铭记历史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对照落实党中央和上级党组织部署要求方面14</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对照落实党中央和上级党组织部署要求方面16</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2025-08-09T21:50:02+08:00</dcterms:created>
  <dcterms:modified xsi:type="dcterms:W3CDTF">2025-08-09T21:50:02+08:00</dcterms:modified>
</cp:coreProperties>
</file>

<file path=docProps/custom.xml><?xml version="1.0" encoding="utf-8"?>
<Properties xmlns="http://schemas.openxmlformats.org/officeDocument/2006/custom-properties" xmlns:vt="http://schemas.openxmlformats.org/officeDocument/2006/docPropsVTypes"/>
</file>