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第一篇: 2024年度组织生活会支部...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