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新时代党的治疆方略对照材料范文通用5篇</w:t>
      </w:r>
      <w:bookmarkEnd w:id="1"/>
    </w:p>
    <w:p>
      <w:pPr>
        <w:jc w:val="center"/>
        <w:spacing w:before="0" w:after="450"/>
      </w:pPr>
      <w:r>
        <w:rPr>
          <w:rFonts w:ascii="Arial" w:hAnsi="Arial" w:eastAsia="Arial" w:cs="Arial"/>
          <w:color w:val="999999"/>
          <w:sz w:val="20"/>
          <w:szCs w:val="20"/>
        </w:rPr>
        <w:t xml:space="preserve">来源：网络  作者：浅语风铃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承前启后、继往开来、在新的历史条件下继续夺取中国特色社会主义伟大胜利的时代。以下是小编整理的新时代党的治疆方略对照材料范文(通用5篇)，欢迎阅读与收藏。新时代党的治疆方略对照材料篇1　　按照公司党委“不忘初心、牢记使...</w:t>
      </w:r>
    </w:p>
    <w:p>
      <w:pPr>
        <w:ind w:left="0" w:right="0" w:firstLine="560"/>
        <w:spacing w:before="450" w:after="450" w:line="312" w:lineRule="auto"/>
      </w:pPr>
      <w:r>
        <w:rPr>
          <w:rFonts w:ascii="宋体" w:hAnsi="宋体" w:eastAsia="宋体" w:cs="宋体"/>
          <w:color w:val="000"/>
          <w:sz w:val="28"/>
          <w:szCs w:val="28"/>
        </w:rPr>
        <w:t xml:space="preserve">中国特色社会主义新时代是承前启后、继往开来、在新的历史条件下继续夺取中国特色社会主义伟大胜利的时代。以下是小编整理的新时代党的治疆方略对照材料范文(通用5篇)，欢迎阅读与收藏。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2025-06-21T09:51:27+08:00</dcterms:created>
  <dcterms:modified xsi:type="dcterms:W3CDTF">2025-06-21T09:51:27+08:00</dcterms:modified>
</cp:coreProperties>
</file>

<file path=docProps/custom.xml><?xml version="1.0" encoding="utf-8"?>
<Properties xmlns="http://schemas.openxmlformats.org/officeDocument/2006/custom-properties" xmlns:vt="http://schemas.openxmlformats.org/officeDocument/2006/docPropsVTypes"/>
</file>