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在带头深刻感悟两个确立存在的问题范文通用14篇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在带头深刻感悟两个确立存在的问题范文(通用14篇)，仅供参考，大家一起来看看吧。【篇一】在带头深刻感悟两个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在带头深刻感悟两个确立存在的问题范文(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【篇十一】在带头深刻感悟两个确立存在的问题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县委关于召开20-年民主生活会的要求，我围绕“强化创新理论武装，树牢‘四个意识’，坚定‘四个自信’，勇于担当作为，做到“两个维护”主题教育成果，以求真务实作风坚决把党中央决策部署落到实处”这一主题，立足找准问题、解决问题，重点从思想政治、精神状态、工作作风等几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提高政治判断力、领悟力、执行力方面。精神状态有所松懈。不知不觉，人到中年，开始满足现状，安于当下，思想意识上有“求稳多、求进少，不求有功，但求无过”倾向，事业心、责任感降低了，很少从长远和全县大局发展去思考、研究全局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w:t>
      </w:r>
    </w:p>
    <w:p>
      <w:pPr>
        <w:ind w:left="0" w:right="0" w:firstLine="560"/>
        <w:spacing w:before="450" w:after="450" w:line="312" w:lineRule="auto"/>
      </w:pPr>
      <w:r>
        <w:rPr>
          <w:rFonts w:ascii="宋体" w:hAnsi="宋体" w:eastAsia="宋体" w:cs="宋体"/>
          <w:color w:val="000"/>
          <w:sz w:val="28"/>
          <w:szCs w:val="28"/>
        </w:rPr>
        <w:t xml:space="preserve">　　（三）工作作风方面。工作检查不深入。平时工作中，虽然也注重调查研究，但总是在工作中遇到实际困难和问题时，带着困难和问题去调研，主动调研不够。调研过程中，事前功课做得不足，调研时往往是蜻蜓点水、走马观花。交流时听到的是责任单位一家之言，这样的调研所了解的情况显示首先对话有利方面的多，难以发现工作中深层次的问题，针对事项难以提出富有针对性和可行性的意见建议，影响了调研的质量和效果。做表面文章多。表现为安排布置工作开一下会、宣读一下文件、提一下要求，而真正深入指导、检查、落实的少。联系代表和群众不密切，交流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五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小区住宅等群众最关心、最直接、最现实的问题。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【篇十四】在带头深刻感悟两个确立存在的问题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2025-05-03T05:17:58+08:00</dcterms:created>
  <dcterms:modified xsi:type="dcterms:W3CDTF">2025-05-03T05:17:58+08:00</dcterms:modified>
</cp:coreProperties>
</file>

<file path=docProps/custom.xml><?xml version="1.0" encoding="utf-8"?>
<Properties xmlns="http://schemas.openxmlformats.org/officeDocument/2006/custom-properties" xmlns:vt="http://schemas.openxmlformats.org/officeDocument/2006/docPropsVTypes"/>
</file>