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组织生活会存在问题和整改措施5篇</w:t>
      </w:r>
      <w:bookmarkEnd w:id="1"/>
    </w:p>
    <w:p>
      <w:pPr>
        <w:jc w:val="center"/>
        <w:spacing w:before="0" w:after="450"/>
      </w:pPr>
      <w:r>
        <w:rPr>
          <w:rFonts w:ascii="Arial" w:hAnsi="Arial" w:eastAsia="Arial" w:cs="Arial"/>
          <w:color w:val="999999"/>
          <w:sz w:val="20"/>
          <w:szCs w:val="20"/>
        </w:rPr>
        <w:t xml:space="preserve">来源：网络  作者：浅唱梦痕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组织生活会存在问题和整改措施【5篇】,欢迎品鉴!组织生活会存在问题和整改措施篇1　　根据2024年度民主生活会有关要求，现将...</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组织生活会：是党支部或党小组以交流思想，总结交流经验，开展批评与自我批评为中心内容的组织活动制度。以下是为大家整理的组织生活会存在问题和整改措施【5篇】,欢迎品鉴!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组织生活会存在问题和整改措施篇1</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关注公众号:公文类写作，获取巨量汇编资料。</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2024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组织生活会存在问题和整改措施篇2</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组织生活会存在问题和整改措施篇4</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组织生活会存在问题和整改措施篇5</w:t>
      </w:r>
    </w:p>
    <w:p>
      <w:pPr>
        <w:ind w:left="0" w:right="0" w:firstLine="560"/>
        <w:spacing w:before="450" w:after="450" w:line="312" w:lineRule="auto"/>
      </w:pPr>
      <w:r>
        <w:rPr>
          <w:rFonts w:ascii="宋体" w:hAnsi="宋体" w:eastAsia="宋体" w:cs="宋体"/>
          <w:color w:val="000"/>
          <w:sz w:val="28"/>
          <w:szCs w:val="28"/>
        </w:rPr>
        <w:t xml:space="preserve">　　《中国共产党支部工作条例（试行）》农村基层党组织工作条例等规定的职责任务方面。</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四是产生问题原因剖析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2025-07-08T07:10:17+08:00</dcterms:created>
  <dcterms:modified xsi:type="dcterms:W3CDTF">2025-07-08T07:10:17+08:00</dcterms:modified>
</cp:coreProperties>
</file>

<file path=docProps/custom.xml><?xml version="1.0" encoding="utf-8"?>
<Properties xmlns="http://schemas.openxmlformats.org/officeDocument/2006/custom-properties" xmlns:vt="http://schemas.openxmlformats.org/officeDocument/2006/docPropsVTypes"/>
</file>