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坚持和加强党的全面领导方面个人剖析通用16篇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坚持和加强党的全面领导方面个人剖析(通用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开展效能风暴行动以来，我认真学习、积极参与，紧紧围绕纤维县政府及州局的相关要求，联系工作实际，不断提升思想觉悟与综合素质。现将自己在该行动中的有关情况汇报如下：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中国共产党党员领导干部廉洁从政若干准则》，学习新《党章》、《党内监督条例》、《党员处分条例》等，学习并严格执行《关于领导干部报告个人有关事项的规定》，如实报告个人有关事项，自觉接受监督。严格遵守外出学习考察管理规定，带头执行各项规定，不参加、不组织各类公款旅游。把学习理论与推动工作相结合，着力转变观念、提高认识，提升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党的群众路线，体会群众疾苦，解决群众反映强烈的突出问题，坚持为民办实事、办好事。牢记“两个务必”，勤俭节约，带头发扬艰苦奋斗精神。情趣健康，讲操守，重品行，注重培养健康的生活情趣，保持高尚的精神追求。坚持讲党性、讲原则，在重大问题上明辨是非，站稳立场，坚决抵制不讲政治方向、政治立场、政治纪律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作为质监局局长，我严格要求自己在履行职责的过程中，时刻做到“慎言、慎行、慎独，以《廉政准则》中8个“禁止”和52—1—</w:t>
      </w:r>
    </w:p>
    <w:p>
      <w:pPr>
        <w:ind w:left="0" w:right="0" w:firstLine="560"/>
        <w:spacing w:before="450" w:after="450" w:line="312" w:lineRule="auto"/>
      </w:pPr>
      <w:r>
        <w:rPr>
          <w:rFonts w:ascii="宋体" w:hAnsi="宋体" w:eastAsia="宋体" w:cs="宋体"/>
          <w:color w:val="000"/>
          <w:sz w:val="28"/>
          <w:szCs w:val="28"/>
        </w:rPr>
        <w:t xml:space="preserve">　　个“不准”为镜子，认真对照、检查自己的工作行为，在具体的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经济上从来未做过贪污受贿，挥霍浪费公家钱物等违法违纪的事，带头廉洁自律，稳得住心神，管得住手脚，抗得住诱惑，耐得住寂寞，经得住考验；以平和之心对“名”，以淡泊之心对“位”，以知足之心对“利”，以敬畏之心对“权”，这样才能成为一个人民群众满意拥护的人，一个同事下属钦佩信服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从20xx年1月至今，我担任质监局局长，期间，未有一例党员干部违纪违法事件发生，各项工作开展顺利，完成了州局和县上下达的任务。</w:t>
      </w:r>
    </w:p>
    <w:p>
      <w:pPr>
        <w:ind w:left="0" w:right="0" w:firstLine="560"/>
        <w:spacing w:before="450" w:after="450" w:line="312" w:lineRule="auto"/>
      </w:pPr>
      <w:r>
        <w:rPr>
          <w:rFonts w:ascii="宋体" w:hAnsi="宋体" w:eastAsia="宋体" w:cs="宋体"/>
          <w:color w:val="000"/>
          <w:sz w:val="28"/>
          <w:szCs w:val="28"/>
        </w:rPr>
        <w:t xml:space="preserve">　　一是加强学习教育。认真组织学习县上和州局关于效能风暴行动的文件精神，不断提高思想认识；二是认真落实各项工作。严格执行“一把手负总责，分管领导各负其责，一级抓一级，层层抓落实”的党风廉政建设工作责任制，制定分工责任制，签订责任书，分解任务，责任到人。同时，将“效能风暴行动”和“联村联户”相结合，切切实实为老百姓着想，并根据困难户的实际情况详实的制定了“两规划”、“一计划”；三是加强制度建设。坚持党风廉政建设各项制度，完善党务公开，推进基层民主政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落实党风廉政建设工作方面取得了一定成效，但我还存在着学习不够全面、系统、思想不够解放、创新意识不足等问题。因此，在今后的工作中，我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广大干部和人民群众的监督，始终保持共产党人的蓬勃朝气、昂扬锐气和浩然正气，为街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坚持和加强党的全面领导方面个人剖析篇11</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坚持和加强党的全面领导方面个人剖析篇12</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坚持和加强党的全面领导方面个人剖析篇13</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坚持和加强党的全面领导方面个人剖析篇14</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坚持和加强党的全面领导方面个人剖析篇15</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坚持和加强党的全面领导方面个人剖析篇16</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2025-06-16T11:33:42+08:00</dcterms:created>
  <dcterms:modified xsi:type="dcterms:W3CDTF">2025-06-16T11:33:42+08:00</dcterms:modified>
</cp:coreProperties>
</file>

<file path=docProps/custom.xml><?xml version="1.0" encoding="utf-8"?>
<Properties xmlns="http://schemas.openxmlformats.org/officeDocument/2006/custom-properties" xmlns:vt="http://schemas.openxmlformats.org/officeDocument/2006/docPropsVTypes"/>
</file>