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2024年民主生活会班子对照检查材料7篇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加强思想文化、精神文明建设。丰富思想文化活动的方式和内容，树立健康向上、风清气正、一团和气、积极向上的班子精神，避免讲面子、盲目攀比等奢靡之风的发生。下面是小编精心整理的2024年民主生活会班子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加强思想文化、精神文明建设。丰富思想文化活动的方式和内容，树立健康向上、风清气正、一团和气、积极向上的班子精神，避免讲面子、盲目攀比等奢靡之风的发生。下面是小编精心整理的2024年民主生活会班子对照检查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2024年民主生活会班子对照检查材料1</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2024年民主生活会班子对照检查材料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2024年民主生活会班子对照检查材料5</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2024年民主生活会班子对照检查材料6</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2024年民主生活会班子对照检查材料7</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