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新中国史演讲稿精选4篇</w:t>
      </w:r>
      <w:bookmarkEnd w:id="1"/>
    </w:p>
    <w:p>
      <w:pPr>
        <w:jc w:val="center"/>
        <w:spacing w:before="0" w:after="450"/>
      </w:pPr>
      <w:r>
        <w:rPr>
          <w:rFonts w:ascii="Arial" w:hAnsi="Arial" w:eastAsia="Arial" w:cs="Arial"/>
          <w:color w:val="999999"/>
          <w:sz w:val="20"/>
          <w:szCs w:val="20"/>
        </w:rPr>
        <w:t xml:space="preserve">来源：网络  作者：雪海孤独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演讲稿也称演说词,是在大会上或某些公开场合发表和宣扬的文稿。以下是小编整理的新中国史演讲稿精选四篇，仅供参考，大家一起来看看吧。第1篇: 新中国史演讲稿　　同志们：　　按照XX单位“党史、新中国史、改革开放史、社会主义发展史”专题学习安排，...</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演讲稿也称演说词,是在大会上或某些公开场合发表和宣扬的文稿。以下是小编整理的新中国史演讲稿精选四篇，仅供参考，大家一起来看看吧。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新中国史演讲稿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　　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延安，可能也不知道走到延安会是什么结果，也不知道几万人会走成什么样，但就是坚定的理想和信念支撑着红军走到延安，从延安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新时代中国特色社会主义思想武装头脑的思想自觉政治自觉行动自觉，深入推动学习贯彻***新时代中国特色社会主义思想往实里走、往心里走、往实里走，坚持不懈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作为党员就要坚定马克思主义信念毫不动摇。***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　　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　　三是，要树牢“四个意识”，坚定“四个自信”，做到“两个维护”作为立身之本行动之原。***总书记指出：“党政军民学，东西南北中，党是领导一切的，是最高的政治领导。”“坚持党对一切工作的领导，是党和国家的根本所在、命脉所在，是全国各族人民的利益所在、幸福所在。”坚决做到“两个维护”核心要义是坚决维护***总书记党中央的核心、全党的核心地位，坚决维护党中央权威和集中统一领导，保证全党团结统一和行动一致，确保党始终总揽全局、协调各方，最为关键的是要认同、跟随、捍卫领袖。党的十八届六中全会正式确立***总书记党中央的核心地位、全党的核心地位，党的十九大把***总书记党中央的核心、全党的核心地位写入党章，这是历史的和人民的共同选择，是全党的共同心声。坚决做到“两个维护”，加强党对一切工作的领导，这一要求不是空洞的、抽象的，体现在我们贯彻落实中央大政方针、重大决策部署的方方面面，体现在我们凝心聚力、聚精会神深化改革的方方面面，体现在我们党要管党、全面从严治的方方面面，体现在我们加强党的思想建设、政治建设、作风建设的方方面面。</w:t>
      </w:r>
    </w:p>
    <w:p>
      <w:pPr>
        <w:ind w:left="0" w:right="0" w:firstLine="560"/>
        <w:spacing w:before="450" w:after="450" w:line="312" w:lineRule="auto"/>
      </w:pPr>
      <w:r>
        <w:rPr>
          <w:rFonts w:ascii="宋体" w:hAnsi="宋体" w:eastAsia="宋体" w:cs="宋体"/>
          <w:color w:val="000"/>
          <w:sz w:val="28"/>
          <w:szCs w:val="28"/>
        </w:rPr>
        <w:t xml:space="preserve">　　以上，我粗浅地谈了几点个人的学习收获和体会，希望能起到抛砖引玉的作用。当前我们最重要的一项政治任务就是推动学习《***谈治国理政（第三卷）》走深走实学出成效。要把“四史”教育融会贯通，学会用马克思主义唯物史观分析问题，用实事求是的方法论来解决问题，真正做到学以致用，以学促知，以知促行，以实实在在的工作业绩，推动XX系统各项工作整体上水平。我的授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新中国史演讲稿</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欧阳雪梅提出，***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西北大学延安精神与党的建设研究院院长梁星亮表示，党的十八大以来，以***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第3篇: 新中国史演讲稿</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2025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第4篇: 新中国史演讲稿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内涵，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宣布大会开幕、宣布中国共产党成立，毛泽东只是一个负责会议记录的书记员。但张国焘最后在国民党军统当了特务，中共一大执行***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董必武，中华人民共和国代***。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2025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实现中华民族的伟大复兴成为中国人民的梦想。中国共产党对中华民族的复兴做出了突出历史贡献。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十八大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十八大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2025-05-02T16:28:08+08:00</dcterms:created>
  <dcterms:modified xsi:type="dcterms:W3CDTF">2025-05-02T16:28:08+08:00</dcterms:modified>
</cp:coreProperties>
</file>

<file path=docProps/custom.xml><?xml version="1.0" encoding="utf-8"?>
<Properties xmlns="http://schemas.openxmlformats.org/officeDocument/2006/custom-properties" xmlns:vt="http://schemas.openxmlformats.org/officeDocument/2006/docPropsVTypes"/>
</file>