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关于网络意识形态自查报告3篇</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以下是小编整理的关于网络意识形态自查报告【三篇】，仅供参考，大家一起来看看吧。【篇一】网络意识形态自查报告根据市委办公室《关于开展网络意识形态工作责任制落实情况自查整改的通知》要求，现将市扶贫办网...</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意识形态，哲学范畴词汇，是指一种观念的集合。以下是小编整理的关于网络意识形态自查报告【三篇】，仅供参考，大家一起来看看吧。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【篇一】网络意识形态自查报告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【篇二】网络意识形态自查报告</w:t>
      </w:r>
    </w:p>
    <w:p>
      <w:pPr>
        <w:ind w:left="0" w:right="0" w:firstLine="560"/>
        <w:spacing w:before="450" w:after="450" w:line="312" w:lineRule="auto"/>
      </w:pPr>
      <w:r>
        <w:rPr>
          <w:rFonts w:ascii="宋体" w:hAnsi="宋体" w:eastAsia="宋体" w:cs="宋体"/>
          <w:color w:val="000"/>
          <w:sz w:val="28"/>
          <w:szCs w:val="28"/>
        </w:rPr>
        <w:t xml:space="preserve">我镇网络意识形态工作紧密围绕市委、市政府中心工作，以维护网络意识形态安全、掌握网络意识形态为根本出发点，全面加强网络统一战线建设，不断提高网络风险防范防控意识和能力，发展积极向上的网络文化。根据市委宣传部对党委网络意识形态工作责任制落实情况开展检查考核的要求，我镇认真对网络意识形态工作责任制落实情况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我镇结合实际，及时调整意识形态工作领导小组，并成立云落镇网络信息安全工作领导小组，在工作中，认真履行班子集体网络意识形态工作的主体责任，认真落实网络意识形态工作责任制，坚持一把手带头，切实当好第一责任人，班子成员各负其责，定期召开会议研究部署网络意识形态领域情况，辨析互联网领域突出问题，分清主流支流，对重大事件、重要情况、重要民情民意中的苗头倾向性的问题，有针对性地进行引导。把网络意识形态工作纳入党建工作责任制，纳入目标管理，与全镇其他各项工作同部署、同落实、同检查、同考核，并将班子成员网络意识形态工作责任制落实情况作为党建工作述职考评的重要内容，确保了网络意识形态工作责任的落实。镇各相关单位、村（居）、学校按照网格化责任要求，强化联动工作机制，认真落实全面提升我镇网络意识形态建设工作水平。</w:t>
      </w:r>
    </w:p>
    <w:p>
      <w:pPr>
        <w:ind w:left="0" w:right="0" w:firstLine="560"/>
        <w:spacing w:before="450" w:after="450" w:line="312" w:lineRule="auto"/>
      </w:pPr>
      <w:r>
        <w:rPr>
          <w:rFonts w:ascii="宋体" w:hAnsi="宋体" w:eastAsia="宋体" w:cs="宋体"/>
          <w:color w:val="000"/>
          <w:sz w:val="28"/>
          <w:szCs w:val="28"/>
        </w:rPr>
        <w:t xml:space="preserve">（一）建立健全网信治理体系，构建综合治网格局。</w:t>
      </w:r>
    </w:p>
    <w:p>
      <w:pPr>
        <w:ind w:left="0" w:right="0" w:firstLine="560"/>
        <w:spacing w:before="450" w:after="450" w:line="312" w:lineRule="auto"/>
      </w:pPr>
      <w:r>
        <w:rPr>
          <w:rFonts w:ascii="宋体" w:hAnsi="宋体" w:eastAsia="宋体" w:cs="宋体"/>
          <w:color w:val="000"/>
          <w:sz w:val="28"/>
          <w:szCs w:val="28"/>
        </w:rPr>
        <w:t xml:space="preserve">我镇以机制为杠杆推动网信全局工作。制定关于加快建立网络综合治理体系的方案,构建综合治网格局，牢牢掌握意识形态工作的领导权和主动权。一是建立网上重要情况通报制度、重大事项报告制度。镇党委宣传部门每季度向同级党委和上级党委网信办报告网络意识形态领域重要情况，提出建议。二是建立云落镇网络舆情分析研判处置机制，定期进行网络风险评估，及时排除处置网络意识形态领域存在的风险，协调处置意识形态领域重大问题。今年以来，我镇已召开2次网络意识形态相关分析研判会议。三是建立网络应急指挥体系，加强日常演练。协调处理网络安全和信息化重大事件及有关应急工作。</w:t>
      </w:r>
    </w:p>
    <w:p>
      <w:pPr>
        <w:ind w:left="0" w:right="0" w:firstLine="560"/>
        <w:spacing w:before="450" w:after="450" w:line="312" w:lineRule="auto"/>
      </w:pPr>
      <w:r>
        <w:rPr>
          <w:rFonts w:ascii="宋体" w:hAnsi="宋体" w:eastAsia="宋体" w:cs="宋体"/>
          <w:color w:val="000"/>
          <w:sz w:val="28"/>
          <w:szCs w:val="28"/>
        </w:rPr>
        <w:t xml:space="preserve">（二）坚持舆论阵地建设，增强舆论引导主动权和话语权。</w:t>
      </w:r>
    </w:p>
    <w:p>
      <w:pPr>
        <w:ind w:left="0" w:right="0" w:firstLine="560"/>
        <w:spacing w:before="450" w:after="450" w:line="312" w:lineRule="auto"/>
      </w:pPr>
      <w:r>
        <w:rPr>
          <w:rFonts w:ascii="宋体" w:hAnsi="宋体" w:eastAsia="宋体" w:cs="宋体"/>
          <w:color w:val="000"/>
          <w:sz w:val="28"/>
          <w:szCs w:val="28"/>
        </w:rPr>
        <w:t xml:space="preserve">为巩固壮大主流思想舆论阵地，我镇积极推动阵地平台间形成传播矩阵，真正掌握舆论引导的主动权和话语权。一是强化网格统一战线建设，壮大队伍。同各界人士加强联系，线上互动、线下沟通，关注青少年的网络文明教育，引导青少年正确科学上网。二是做好意识形态阵地的管理。通过网络工作员、信息联络员及时、准确、全面掌握涉本地本单位本系统重要舆情动向，开展舆论引导；主动介入网络交互式栏目，积极回应参与讨论，对涉及本地本单位本系统重大舆情、重大信息、敏感信息、低俗不良信息等按宣传工作规律和相关部署要求及时澄清舆情事件真相，矫正视听。今年以来，我镇通过普宁发布、普宁市融媒体中心等主流媒体发布了《战“疫”进行时|普宁：云落镇严格落实网格化责任制，统筹推进疫情防控和经济社会发展两不误》《云落镇开展道路交通安全治理专项行动》《云落镇联合相关部门开展违法建设拆除专项行动》《星河地产普宁公司向云落镇捐赠消防车》等稿件，极好地反映了我镇的工作，取得了较好的宣传效果。同时，我镇还分别于2月1日、4日及时处置了网络上关于“崩坎村许某森疑似感染新型冠状病毒”“网传云落镇新星幼儿园附近疑似出现有人对废弃口罩进行回收加工的情况”的谣言，有效避免了引起公众恐慌。</w:t>
      </w:r>
    </w:p>
    <w:p>
      <w:pPr>
        <w:ind w:left="0" w:right="0" w:firstLine="560"/>
        <w:spacing w:before="450" w:after="450" w:line="312" w:lineRule="auto"/>
      </w:pPr>
      <w:r>
        <w:rPr>
          <w:rFonts w:ascii="宋体" w:hAnsi="宋体" w:eastAsia="宋体" w:cs="宋体"/>
          <w:color w:val="000"/>
          <w:sz w:val="28"/>
          <w:szCs w:val="28"/>
        </w:rPr>
        <w:t xml:space="preserve">（三）强化网络意识形态工作责任制考核，筑牢网络意识形态“防洪坝”。</w:t>
      </w:r>
    </w:p>
    <w:p>
      <w:pPr>
        <w:ind w:left="0" w:right="0" w:firstLine="560"/>
        <w:spacing w:before="450" w:after="450" w:line="312" w:lineRule="auto"/>
      </w:pPr>
      <w:r>
        <w:rPr>
          <w:rFonts w:ascii="宋体" w:hAnsi="宋体" w:eastAsia="宋体" w:cs="宋体"/>
          <w:color w:val="000"/>
          <w:sz w:val="28"/>
          <w:szCs w:val="28"/>
        </w:rPr>
        <w:t xml:space="preserve">我镇建立健全网络意识形态工作责任制考核机制，狠抓监督考核，把网络意识形态工作作为党的建设的重要内容纳入党委及班子成员民主生活会和述职报告重要内容，纳入干部年度考核内容，纳入执行党的纪律尤其是政治纪律和政治规矩的监督检查范围。同时每年对网络意识形态工作进行一次专题督查，推动考核工作规范化、制度化、常态化。</w:t>
      </w:r>
    </w:p>
    <w:p>
      <w:pPr>
        <w:ind w:left="0" w:right="0" w:firstLine="560"/>
        <w:spacing w:before="450" w:after="450" w:line="312" w:lineRule="auto"/>
      </w:pPr>
      <w:r>
        <w:rPr>
          <w:rFonts w:ascii="宋体" w:hAnsi="宋体" w:eastAsia="宋体" w:cs="宋体"/>
          <w:color w:val="000"/>
          <w:sz w:val="28"/>
          <w:szCs w:val="28"/>
        </w:rPr>
        <w:t xml:space="preserve">目前，我镇网络意识形态工作扎实开展，正按照制定的工作方案推进落实，积极引领舆情发展，严密防范网络意识形态渗透。下一步我镇将采取以下措施：一是健全工作机制，加大投入力度。进一步完善责任机制、监督机制和信息反馈制度，加强网络舆情引导管控。二是做好法治宣传，营造良好氛围。抓好网络文明建设，推进网络空间法制化，引导群众依法上网。三是善于总结经验，不断创新工作方法。通过多种渠道和形式，加强沟通与交流，学习其他地区的先进经验，同自身实际情况相结合，促进我镇网络安全意识形态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【篇三】网络意识形态自查报告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2025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