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主题教育检视问题清单个人3篇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以下...</w:t>
      </w:r>
    </w:p>
    <w:p>
      <w:pPr>
        <w:ind w:left="0" w:right="0" w:firstLine="560"/>
        <w:spacing w:before="450" w:after="450" w:line="312" w:lineRule="auto"/>
      </w:pPr>
      <w:r>
        <w:rPr>
          <w:rFonts w:ascii="宋体" w:hAnsi="宋体" w:eastAsia="宋体" w:cs="宋体"/>
          <w:color w:val="000"/>
          <w:sz w:val="28"/>
          <w:szCs w:val="28"/>
        </w:rPr>
        <w:t xml:space="preserve">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以下是本站分享的主题教育检视问题清单个人三篇，希望能帮助到大家![_TAG_h3]　　主题教育检视问题清单个人1</w:t>
      </w:r>
    </w:p>
    <w:p>
      <w:pPr>
        <w:ind w:left="0" w:right="0" w:firstLine="560"/>
        <w:spacing w:before="450" w:after="450" w:line="312" w:lineRule="auto"/>
      </w:pPr>
      <w:r>
        <w:rPr>
          <w:rFonts w:ascii="宋体" w:hAnsi="宋体" w:eastAsia="宋体" w:cs="宋体"/>
          <w:color w:val="000"/>
          <w:sz w:val="28"/>
          <w:szCs w:val="28"/>
        </w:rPr>
        <w:t xml:space="preserve">　　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 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 树牢“四个意识”，坚定“四个自信”，做到“两个维护”,坚 决维护党中央权威和集中统一领导，但对标反思，仍有一些差距 和不足。一是政策理解不深入。虽然自己能够按时参加集体学习， 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 不愿干、干不了的工作经常“移交”过来，经常会接到一些“超 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 “木秀于林，风必摧之”，担任新职务后，虽然心中干事创业这 股劲没有松，但在上任之初，工作千头万绪、冗杂繁多，想一点点来，多听听、多看看，客观地讲影响了工作效率。二是不想担当。在平时遇到一些事情时，害怕管得太多给自己带来不必要的 麻烦，有了“遇到困难绕着走，棘手矛盾向上交”的“太极拳”，有时甚至把事情能推出去作为一种资本和经验，引以为荣、引以为傲。三是不敢担当。面对新形势、新任务有了 “本领恐慌”心理，担当作为的主动性和积极性不足，害怕承诺了的工作、答应了的事情如果办不好别人会笑话，害怕别人质疑和低估自己的能力，还不如四平八稳、按部就班，这样别人也摸不着自己的深浅， 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 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 面出就可以，但有时嫌麻烦就单面打印，无形之中增加了耗材使用量，造成了资源浪费，没有真正把节约行为放在生态环境保护 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 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 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 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 就是我们的奋斗目标”的宗旨意识，坚持把群众呼声作为第一信号，把群众需要作为第一选择，把群众满意作为第一追求，着力 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 “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主题教育检视问题清单个人2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 、 “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 ，思想深处不敢担当、不愿担当。工作中有惰性思想，害怕出现“洗碗效应” ，认为多做多错，少做少错，存在“风来加衣、雨来打伞” 的依赖习惯，只求过得去，不求过得硬，缺乏“逢山开路、遇河架桥”的闯劲。面对一些难啃的硬骨头和烫手的山红芋，缺乏“向困难叫板、向矛盾挑战”的勇气。这是自己在“担当负责，攻坚克难，以钉钉子的精神抓落实” “纠正‘四风’ ，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 ，坚定“四个自信” ，做到“四个服从” ，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 ，牵住“四个意识” 、 “四个自信” 、 “四个服从”牛鼻子，看得清大势，站得稳脚跟，辨得清方向，不当“糊涂虫” 、 “墙头草” 、 “两面人” ，始终与党中央思想同心、目标同向、步调同拍。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4"/>
          <w:szCs w:val="34"/>
          <w:b w:val="1"/>
          <w:bCs w:val="1"/>
        </w:rPr>
        <w:t xml:space="preserve">　　主题教育检视问题清单个人3</w:t>
      </w:r>
    </w:p>
    <w:p>
      <w:pPr>
        <w:ind w:left="0" w:right="0" w:firstLine="560"/>
        <w:spacing w:before="450" w:after="450" w:line="312" w:lineRule="auto"/>
      </w:pPr>
      <w:r>
        <w:rPr>
          <w:rFonts w:ascii="宋体" w:hAnsi="宋体" w:eastAsia="宋体" w:cs="宋体"/>
          <w:color w:val="000"/>
          <w:sz w:val="28"/>
          <w:szCs w:val="28"/>
        </w:rPr>
        <w:t xml:space="preserve">　　按照上级关于认真开好2024年度主题教育民主生活会的通知要求，会前，本人认真学习了《习近平谈治国理政》第一卷、第二卷、《党章》等规定内容，进一步加深了对习近平新时代中国特色社会主义思想的认识理解，对当前纵深推进全面从严治党的相关要求有了新的领悟和体会，有效提领了政治站位、坚定了政治立场、锤炼了政治素养。在广泛征求意见、谈心谈话的基础上，结合本人思想工作实际，对照思想政治、精神状态、工作作风等方面的具体表现，深刻查摆了不足、深入剖析了原因、深度制定了措施，进一步明确了今后的努力方向。现将个人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上级规定的理论书籍，对“四个全面”“五大理念”等基本观点比较熟悉，认识理解上比以往也有新的提升，但往深里看、往细里查，还存在知其然不知其所以然、死记硬背、囫囵吞枣的情况，对其时代背景、内在逻辑、拓展要点说不清道不明，有时候仿佛感觉懂了，但还不能融会贯通地进行讲解，而且满足于上级要求什么学什么，不能自主延伸学、联系实际广泛学、着眼需求系统学，影响了理论学习的质效。二是对标看齐的纯度不够。能够牢固树立“四个意识”、坚定“四个自信”、践行“两个维护”，但深入反思看，还多是出于对领袖的爱戴和拥护、出于对规矩的执行和坚守，没有从党和国家发展的大局、从利当前利长远的实际来整体把握，没有真正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能不能攻坚克难，是任何一级党委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执行规定的彻底性有待加强。能够严格落实中央八项规定、党章要求及其他党内法规，但在执行单位日常管理细则、落实本级各类制度方面还存在打擦边球、溜边溜号的情况，往往是上级强调了、重视了、督导了，就紧一紧、收一收，等风头一过又有所反弹;在落实规定时机和范围上也存在变通的情况，往往是工作时间好于下班时间、公众场合好于私人场合、自我约束好于监督他人，一定程度影响了个人形象。二是工作统筹的科学性有待加强。对改作风认识是深刻的、态度是认真的，但在工作中还存在一些倾向性问题，比如，有时会因为上级催得紧向基层要材料、因为领导要求严给基层反复发文件，有时到基层调研行程安排紧、停留于跑面，一天赶几个单位，没有考虑实际效果。工作还存在拖、散、慢等行为，有些工作领导强调了才去抓、上级督导了才去搞、群众反映了才去干，影响了单位的整体形象。三是勤俭朴素的持久性有待加强。能够保持生活勤俭的习惯，但有时为了迎检也存在标准就高不就低的情况，为了面子也存在高标准请吃吃请的情况，虽然是自己掏钱，事后想想还是不应该;片面觉得现在时代发展了、生活条件好了，物质待遇方面也应水涨船高，家里的家电用具也偏向买一些牌子好的、质量高的;工作开展中能用工具替代的不用人力，也导致日常办公经费超了些。</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三、对策措施</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2025-07-15T14:39:25+08:00</dcterms:created>
  <dcterms:modified xsi:type="dcterms:W3CDTF">2025-07-15T14:39:25+08:00</dcterms:modified>
</cp:coreProperties>
</file>

<file path=docProps/custom.xml><?xml version="1.0" encoding="utf-8"?>
<Properties xmlns="http://schemas.openxmlformats.org/officeDocument/2006/custom-properties" xmlns:vt="http://schemas.openxmlformats.org/officeDocument/2006/docPropsVTypes"/>
</file>