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个人问题清单整改措施3篇</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斗争精神不够强烈，虽然对共产主义理想信念坚定不移，但当遇到一些与理想信念相违背的人和事时，勇敢站出来批驳的勇气和行动不够，传递正能量的政治责任意识还不强。下面是本站为大家带来的个人问题清单整改措施三篇，希望能帮助到大家!　　个人问题清单整改...</w:t>
      </w:r>
    </w:p>
    <w:p>
      <w:pPr>
        <w:ind w:left="0" w:right="0" w:firstLine="560"/>
        <w:spacing w:before="450" w:after="450" w:line="312" w:lineRule="auto"/>
      </w:pPr>
      <w:r>
        <w:rPr>
          <w:rFonts w:ascii="宋体" w:hAnsi="宋体" w:eastAsia="宋体" w:cs="宋体"/>
          <w:color w:val="000"/>
          <w:sz w:val="28"/>
          <w:szCs w:val="28"/>
        </w:rPr>
        <w:t xml:space="preserve">斗争精神不够强烈，虽然对共产主义理想信念坚定不移，但当遇到一些与理想信念相违背的人和事时，勇敢站出来批驳的勇气和行动不够，传递正能量的政治责任意识还不强。下面是本站为大家带来的个人问题清单整改措施三篇，希望能帮助到大家![_TAG_h3]　　个人问题清单整改措施1</w:t>
      </w:r>
    </w:p>
    <w:p>
      <w:pPr>
        <w:ind w:left="0" w:right="0" w:firstLine="560"/>
        <w:spacing w:before="450" w:after="450" w:line="312" w:lineRule="auto"/>
      </w:pPr>
      <w:r>
        <w:rPr>
          <w:rFonts w:ascii="宋体" w:hAnsi="宋体" w:eastAsia="宋体" w:cs="宋体"/>
          <w:color w:val="000"/>
          <w:sz w:val="28"/>
          <w:szCs w:val="28"/>
        </w:rPr>
        <w:t xml:space="preserve">　　一、领导班子存在问题与整改计划</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二、干部个人存在问题与整改计划</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 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2、思想政治方面。自己始终把思想政治建设作为立身之本, 树牢“四个意识”，坚定“四个自信”，做到“两个维护”,坚 决维护党中央权威和集中统一领导，但对标反思，仍有一些差距 和不足。一是政策理解不深入。虽然自己能够按时参加集体学习， 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 不愿干、干不了的工作经常“移交”过来，经常会接到一些“超 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3、干事创业方面。一是不愿担当。总觉着“枪打出头鸟” “木秀于林，风必摧之”，担任新职务后，虽然心中干事创业这 股劲没有松，但在上任之初，工作千头万绪、冗杂繁多，想一点点来，多听听、多看看，客观地讲影响了工作效率。二是不想担当。在平时遇到一些事情时，害怕管得太多给自己带来不必要的 麻烦，有了“遇到困难绕着走，棘手矛盾向上交”的“太极拳”，有时甚至把事情能推出去作为一种资本和经验，引以为荣、引以为傲。三是不敢担当。面对新形势、新任务有了 “本领恐慌”心理，担当作为的主动性和积极性不足，害怕承诺了的工作、答应了的事情如果办不好别人会笑话，害怕别人质疑和低估自己的能力，还不如四平八稳、按部就班，这样别人也摸不着自己的深浅， 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 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 面出就可以，但有时嫌麻烦就单面打印，无形之中增加了耗材使用量，造成了资源浪费，没有真正把节约行为放在生态环境保护 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 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1、做强化理论学习的表率。认真学习《习近平新时代中国 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 实践，引领发展。</w:t>
      </w:r>
    </w:p>
    <w:p>
      <w:pPr>
        <w:ind w:left="0" w:right="0" w:firstLine="560"/>
        <w:spacing w:before="450" w:after="450" w:line="312" w:lineRule="auto"/>
      </w:pPr>
      <w:r>
        <w:rPr>
          <w:rFonts w:ascii="宋体" w:hAnsi="宋体" w:eastAsia="宋体" w:cs="宋体"/>
          <w:color w:val="000"/>
          <w:sz w:val="28"/>
          <w:szCs w:val="28"/>
        </w:rPr>
        <w:t xml:space="preserve">　　2、做坚定政治立场的表率。树牢“四个意识”，坚定“四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3、做一心为民的表率。牢固树立“人民对美好生活的向往, 就是我们的奋斗目标”的宗旨意识，坚持把群众呼声作为第一信号，把群众需要作为第一选择，把群众满意作为第一追求，着力 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4、做廉洁自律的表率。严格落实中央八项规定，坚决反对 “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　　个人问题清单整改措施2</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 、 “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 ，思想深处不敢担当、不愿担当。工作中有惰性思想，害怕出现“洗碗效应” ，认为多做多错，少做少错，存在“风来加衣、雨来打伞” 的依赖习惯，只求过得去，不求过得硬，缺乏“逢山开路、遇河架桥”的闯劲。面对一些难啃的硬骨头和烫手的山红芋，缺乏“向困难叫板、向矛盾挑战”的勇气。这是自己在“担当负责，攻坚克难，以钉钉子的精神抓落实” “纠正‘四风’ ，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 ，坚定“四个自信” ，做到“四个服从” ，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 ，牵住“四个意识” 、 “四个自信” 、 “四个服从”牛鼻子，看得清大势，站得稳脚跟，辨得清方向，不当“糊涂虫” 、 “墙头草” 、 “两面人” ，始终与党中央思想同心、目标同向、步调同拍。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4"/>
          <w:szCs w:val="34"/>
          <w:b w:val="1"/>
          <w:bCs w:val="1"/>
        </w:rPr>
        <w:t xml:space="preserve">　　个人问题清单整改措施3</w:t>
      </w:r>
    </w:p>
    <w:p>
      <w:pPr>
        <w:ind w:left="0" w:right="0" w:firstLine="560"/>
        <w:spacing w:before="450" w:after="450" w:line="312" w:lineRule="auto"/>
      </w:pPr>
      <w:r>
        <w:rPr>
          <w:rFonts w:ascii="宋体" w:hAnsi="宋体" w:eastAsia="宋体" w:cs="宋体"/>
          <w:color w:val="000"/>
          <w:sz w:val="28"/>
          <w:szCs w:val="28"/>
        </w:rPr>
        <w:t xml:space="preserve">　　按照上级关于认真开好2024年度主题教育民主生活会的通知要求，会前，本人认真学习了《习近平谈治国理政》第一卷、第二卷、《党章》等规定内容，进一步加深了对习近平新时代中国特色社会主义思想的认识理解，对当前纵深推进全面从严治党的相关要求有了新的领悟和体会，有效提领了政治站位、坚定了政治立场、锤炼了政治素养。在广泛征求意见、谈心谈话的基础上，结合本人思想工作实际，对照思想政治、精神状态、工作作风等方面的具体表现，深刻查摆了不足、深入剖析了原因、深度制定了措施，进一步明确了今后的努力方向。现将个人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上级规定的理论书籍，对“四个全面”“五大理念”等基本观点比较熟悉，认识理解上比以往也有新的提升，但往深里看、往细里查，还存在知其然不知其所以然、死记硬背、囫囵吞枣的情况，对其时代背景、内在逻辑、拓展要点说不清道不明，有时候仿佛感觉懂了，但还不能融会贯通地进行讲解，而且满足于上级要求什么学什么，不能自主延伸学、联系实际广泛学、着眼需求系统学，影响了理论学习的质效。二是对标看齐的纯度不够。能够牢固树立“四个意识”、坚定“四个自信”、践行“两个维护”，但深入反思看，还多是出于对领袖的爱戴和拥护、出于对规矩的执行和坚守，没有从党和国家发展的大局、从利当前利长远的实际来整体把握，没有真正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距离“放心岗”“示范岗”“优秀岗”要求还有一定差距，存在“小进即满”“小富则安”的懈怠心理，在运用新发展理念压缩审批程序、提高服务效率、推动解难帮困上还有很大潜力可做;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能不能攻坚克难，是任何一级党委对干部都会有的基本要求。随着工作阅历和年龄的增长，考虑个人荣辱进退、考虑人情世故多了，对于单位发展中难“啃”的硬骨头、难“跨”的关口险隘，一马当先的豪气少了、冲锋陷阵的锐气弱了、闯关夺隘的霸气淡了，“叫我来、让我上”的劲头不如以前;精神状态上革命意志有所消退，要求有所放松，在当前大抓项目、大搞招商的形势下，面对身边标兵渐行渐远、身后追兵越来越近，缺少如鲠在喉的负重感。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执行规定的彻底性有待加强。能够严格落实中央八项规定、党章要求及其他党内法规，但在执行单位日常管理细则、落实本级各类制度方面还存在打擦边球、溜边溜号的情况，往往是上级强调了、重视了、督导了，就紧一紧、收一收，等风头一过又有所反弹;在落实规定时机和范围上也存在变通的情况，往往是工作时间好于下班时间、公众场合好于私人场合、自我约束好于监督他人，一定程度影响了个人形象。二是工作统筹的科学性有待加强。对改作风认识是深刻的、态度是认真的，但在工作中还存在一些倾向性问题，比如，有时会因为上级催得紧向基层要材料、因为领导要求严给基层反复发文件，有时到基层调研行程安排紧、停留于跑面，一天赶几个单位，没有考虑实际效果。工作还存在拖、散、慢等行为，有些工作领导强调了才去抓、上级督导了才去搞、群众反映了才去干，影响了单位的整体形象。三是勤俭朴素的持久性有待加强。能够保持生活勤俭的习惯，但有时为了迎检也存在标准就高不就低的情况，为了面子也存在高标准请吃吃请的情况，虽然是自己掏钱，事后想想还是不应该;片面觉得现在时代发展了、生活条件好了，物质待遇方面也应水涨船高，家里的家电用具也偏向买一些牌子好的、质量高的;工作开展中能用工具替代的不用人力，也导致日常办公经费超了些。</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三、对策措施</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2025-07-09T15:18:12+08:00</dcterms:created>
  <dcterms:modified xsi:type="dcterms:W3CDTF">2025-07-09T15:18:12+08:00</dcterms:modified>
</cp:coreProperties>
</file>

<file path=docProps/custom.xml><?xml version="1.0" encoding="utf-8"?>
<Properties xmlns="http://schemas.openxmlformats.org/officeDocument/2006/custom-properties" xmlns:vt="http://schemas.openxmlformats.org/officeDocument/2006/docPropsVTypes"/>
</file>