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主题教育个人检视材料3篇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要继承在革命、建设、改革各个时期我们党旗帜鲜明讲政治的优良传统，坚持党的政治建设是党的根本性建设，把党的政治建设摆在党的建设的首位，统领党的各项建设，决定着党的建设方向和效果。下面是大家创业网为大家带来的主题教育个人检视材料三篇，希望能帮助...</w:t>
      </w:r>
    </w:p>
    <w:p>
      <w:pPr>
        <w:ind w:left="0" w:right="0" w:firstLine="560"/>
        <w:spacing w:before="450" w:after="450" w:line="312" w:lineRule="auto"/>
      </w:pPr>
      <w:r>
        <w:rPr>
          <w:rFonts w:ascii="宋体" w:hAnsi="宋体" w:eastAsia="宋体" w:cs="宋体"/>
          <w:color w:val="000"/>
          <w:sz w:val="28"/>
          <w:szCs w:val="28"/>
        </w:rPr>
        <w:t xml:space="preserve">要继承在革命、建设、改革各个时期我们党旗帜鲜明讲政治的优良传统，坚持党的政治建设是党的根本性建设，把党的政治建设摆在党的建设的首位，统领党的各项建设，决定着党的建设方向和效果。下面是大家创业网为大家带来的主题教育个人检视材料三篇，希望能帮助到大家![_TAG_h3]　　主题教育个人检视材料1</w:t>
      </w:r>
    </w:p>
    <w:p>
      <w:pPr>
        <w:ind w:left="0" w:right="0" w:firstLine="560"/>
        <w:spacing w:before="450" w:after="450" w:line="312" w:lineRule="auto"/>
      </w:pPr>
      <w:r>
        <w:rPr>
          <w:rFonts w:ascii="宋体" w:hAnsi="宋体" w:eastAsia="宋体" w:cs="宋体"/>
          <w:color w:val="000"/>
          <w:sz w:val="28"/>
          <w:szCs w:val="28"/>
        </w:rPr>
        <w:t xml:space="preserve">　　按照省委《关于第一批主题教育单位开好专题民主生活会的通知》和厅党组主题教育工作安排，我坚持把开好专题民主生活会，作为守初心、担使命，找差距、抓落实的一次政治体检，x，作为检验主题教育成效的一项重要内容，在前一阶段主题教育成果的基础上，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共梳理出4大方面、15个突出问题，通过深刻剖析问题产生的原因与根源，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w:t>
      </w:r>
    </w:p>
    <w:p>
      <w:pPr>
        <w:ind w:left="0" w:right="0" w:firstLine="560"/>
        <w:spacing w:before="450" w:after="450" w:line="312" w:lineRule="auto"/>
      </w:pPr>
      <w:r>
        <w:rPr>
          <w:rFonts w:ascii="宋体" w:hAnsi="宋体" w:eastAsia="宋体" w:cs="宋体"/>
          <w:color w:val="000"/>
          <w:sz w:val="28"/>
          <w:szCs w:val="28"/>
        </w:rPr>
        <w:t xml:space="preserve">　　(一)在主题教育“五句话”具体目标方面，存在5个突出问题。一是在学懂、弄通、做实习近平新时代中国特色社会主义思想上还存在差距，还存在应付了事现象，经常以事务性多为借口，推拖搪塞理论学习，把学习当成软指标，当成-种负担，产生了偷偷赖、歇口气的念头，自觉主动利用工作空闲和业余时间抽时间静下心来深学细研习不够。x，二是政治敏锐性不高，对党面临的“四大考验“和”四大危险”的尖锐性严峻性认识不深刻，对意识形态领域的复杂斗争缺乏敏性，对不良社会思潮和过激言论警惕性不高，对少数党员干部传谣、信谣、造谣教育惩治不力。三是干事创业的劲头不足，喜欢躺在功劳簿上洋洋自得，存在安于现状、居安而不思危的思想，缺乏争创一流、勇于奋斗、敢于担当的勇气和信心，遇到困难和矛盾，有为难情绪、依赖思想，满足于过得去就行，有怕麻烦的思想，缺乏勇挑重担、敢于尽责、锲而不舍、尽善尽美的工作精神。四是解决群众操心事烦心事的力度不足。四是工作作风不务实，存在报喜不忧报，蒙上炊下，假、大、空等问题;注重眼前政绩，“功成不必在我”的理念不强，没有以实实在在的举措和行动着力解决群众最关心、最直接、最现实的问题，让人民群众增收、得益、受惠、满意。五是在保持为民务实清廉的政治本色上有差距，存有特权思想和特权现象，在坚决预防和反对腐败上不坚决，违背八项规定精神和“四风”问题时有发生，党风廉政建设主体责任落实没有完全到位。</w:t>
      </w:r>
    </w:p>
    <w:p>
      <w:pPr>
        <w:ind w:left="0" w:right="0" w:firstLine="560"/>
        <w:spacing w:before="450" w:after="450" w:line="312" w:lineRule="auto"/>
      </w:pPr>
      <w:r>
        <w:rPr>
          <w:rFonts w:ascii="宋体" w:hAnsi="宋体" w:eastAsia="宋体" w:cs="宋体"/>
          <w:color w:val="000"/>
          <w:sz w:val="28"/>
          <w:szCs w:val="28"/>
        </w:rPr>
        <w:t xml:space="preserve">　　(二)在对照党章党规找差距“十八个”是否方面，x，存在5个突出问题。一是对党的基本理论、基本路线、基本方略的理解较为孤立，对其内在的关联性认识不深，对其如何指导实践、推动工作缺少思路和办法。二是对坚持党的性质宗旨的理解还不透彻，只是概念化的口号，在党性分析活动中考虑不多、把握不细、对照不深、运用不够。三是对马克思主义原理学习不系统，理解还不深入，习惯于喊口号。四是在本职工作中习惯于全神贯注干业务，没有时刻做到以坚定的理想信念要求和规范自己。五是把拥护和支持党的基本路线、拥护党中央集中统一领导的口号喊得震天响，最终在行动上无心无力，一有什么风吹草动，就动摇立场，一遇到复杂情况，就不知所措，甚至胡言乱语。</w:t>
      </w:r>
    </w:p>
    <w:p>
      <w:pPr>
        <w:ind w:left="0" w:right="0" w:firstLine="560"/>
        <w:spacing w:before="450" w:after="450" w:line="312" w:lineRule="auto"/>
      </w:pPr>
      <w:r>
        <w:rPr>
          <w:rFonts w:ascii="宋体" w:hAnsi="宋体" w:eastAsia="宋体" w:cs="宋体"/>
          <w:color w:val="000"/>
          <w:sz w:val="28"/>
          <w:szCs w:val="28"/>
        </w:rPr>
        <w:t xml:space="preserve">　　(三)在专项整治主题教育列出八个方面的突出问题方面，存在2个突出问题。一是存有敷衍应付思想，列出的整治问题清单轻描淡写，不深不实，没有如实反应问题的根源，病症模糊不清晰。二是整治措施张冠李戴，没针对问题列措施，没有对症开方下药治疗;整改时限不具体，把即知即改写成长期整改，长期整改写成短期整改。三是打铁必须自身硬的长效机制没有建立起来，没有对八个方面的突出问题进行长期整治的战略打算。</w:t>
      </w:r>
    </w:p>
    <w:p>
      <w:pPr>
        <w:ind w:left="0" w:right="0" w:firstLine="560"/>
        <w:spacing w:before="450" w:after="450" w:line="312" w:lineRule="auto"/>
      </w:pPr>
      <w:r>
        <w:rPr>
          <w:rFonts w:ascii="宋体" w:hAnsi="宋体" w:eastAsia="宋体" w:cs="宋体"/>
          <w:color w:val="000"/>
          <w:sz w:val="28"/>
          <w:szCs w:val="28"/>
        </w:rPr>
        <w:t xml:space="preserve">　　(四)在巡视巡察反馈问题整改方面，存在2个突出问题。一是纸上整改。对巡视组和巡察组反馈出的问题，把精力和力量用在了写整改方案和整改措施上，写完整改报告就算完成整改了。x，二是问题复发的根源依然存在。当巡视组和巡察组撤走后，过不长时间，老问题又重新出现了。</w:t>
      </w:r>
    </w:p>
    <w:p>
      <w:pPr>
        <w:ind w:left="0" w:right="0" w:firstLine="560"/>
        <w:spacing w:before="450" w:after="450" w:line="312" w:lineRule="auto"/>
      </w:pPr>
      <w:r>
        <w:rPr>
          <w:rFonts w:ascii="宋体" w:hAnsi="宋体" w:eastAsia="宋体" w:cs="宋体"/>
          <w:color w:val="000"/>
          <w:sz w:val="28"/>
          <w:szCs w:val="28"/>
        </w:rPr>
        <w:t xml:space="preserve">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x，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x，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x，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x，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 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x，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4"/>
          <w:szCs w:val="34"/>
          <w:b w:val="1"/>
          <w:bCs w:val="1"/>
        </w:rPr>
        <w:t xml:space="preserve">　　主题教育个人检视材料2</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检视问题的要求，我重点对照五个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习近平新时代中国特色社会主义思想只了解皮毛，对丰富内涵和精神实质理解不够透彻，没有做到真学真懂。对《习近平新时代中国特色社会主义三十讲》《习近平谈治国理政》(一、二卷)等理论书籍、理论文章、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2.看齐意识方面，存在着向党中央看齐、向习近平总书记看齐、向党的理论和路线方针政策看齐不够经常、不够主动的问题，x，与上级领导的精神状态相比，与先进典型相比，还有很大差距。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1.担当担责的意识还不强。缺乏“看我的、跟我上”干劲，认为改革势在必行，自己只不过是顺势而为，尽量少整事、不出事，有消极“守摊子”思想。</w:t>
      </w:r>
    </w:p>
    <w:p>
      <w:pPr>
        <w:ind w:left="0" w:right="0" w:firstLine="560"/>
        <w:spacing w:before="450" w:after="450" w:line="312" w:lineRule="auto"/>
      </w:pPr>
      <w:r>
        <w:rPr>
          <w:rFonts w:ascii="宋体" w:hAnsi="宋体" w:eastAsia="宋体" w:cs="宋体"/>
          <w:color w:val="000"/>
          <w:sz w:val="28"/>
          <w:szCs w:val="28"/>
        </w:rPr>
        <w:t xml:space="preserve">　　2.抓工作缺少“钉钉子”精神，工作仅满足于按部就班、墨守常规，凭老经验、老办法抓工作的多，对融入市委、市政府中心任务，研究出台服务企业发展和服务产业转型的措施不够“给力”。</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1.深入一线调查研究少，帮助解决实际问题不多。不肯主动的、积极到基层、到群众中去，怕接地气，远离群众，隔靴搔痒，存在高高在上、坐在办公室打打电话的现象。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2.对“我是谁、依靠谁、为了谁”没有深层次理解把握，没有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2.局部与全局的关系处理得不好。虽然每天都在讲坚决贯彻执行中央的决策部署，但没有完全落实到行动上。对中央的政策规定、x，组织纪律、财经纪律，有利的就执行，不利的就发发文、开开会，在执行中打折扣、搞变通，“上有政策、下有对策”。</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2.遇到困难和矛盾，有畏难情绪、依赖思想，或是过得去就 行和怕麻烦的思想，而不是尽量争取多做一些，做好一些，缺乏勇挑重担、敢于尽责、锲而不舍的工作精神。</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x，“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当前和今后一个时期，最关键的，就是持之以恒地学习、学习、再学习!带着深厚感情、带着执着信念、带着强烈责任、带着实践要求，老老实实、认认真真、x，一丝不苟地读原著、学原文、悟原理，避免出现本领不足、本领恐慌、本领落后的问题，陷入少知而迷、不知而盲、无知而乱的困境。要大力弘扬马克思主义学风，结合本地区本部门本单位实际，结合自身思想工作实际，在学中干、干中学，学以致用、用以促学，真正将习近平新时代中国特色社会主义思想贯彻到振兴发展的各项工作、各个环节。</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要始终把党放在心中最高位置，牢记自己的第一身份是共产党员，第一职责是为党工作，做到忠诚于党，任何时候都与党同心同德。要不断加强党性锻炼，增强党性修养，真正使守纪律讲规矩内化于心、外化于行，成为一种行为自觉。要学规矩、知规矩、懂规矩，切实增强守纪律讲规矩的自觉性和坚定性。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x，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面对新矛盾、新目标、新任务、新要求，我们固然要有“想干事”的激情、“敢干事”的担当，但更要有“会干事”的能力、“干成事”的本领。要不畏艰险、不辞劳苦，迎难而上、冲锋在前，全身心地投入到火热的振兴主战场，在苦干实干中磨炼意志、丰富阅历、增长才干，努力成为开拓进取的“闯将”、攻坚克难的“猛将”、善作善成的“干将”，在高质量推进振兴发展征程上敢闯敢试、奋勇担当，不断创造出经得起实践、人民、历史检验的振兴业绩。</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要“不忘初心、牢记使命”主题教育中，把加强作风建设作为重要内容，以良好的作风确保取得实效。市级领导干部和各级各部门主要负责同志要以身作则，带头执行各项规定，切实改进思想、工作和生活作风，改进学风、文风和会风，努力让工作经得起历史检验，得到群众认可。同时，要坚持敢抓敢管，把管事与管思想、管作风结合起来，对苗头性、倾向性问题及时批评纠正，对各种不符合规定的“被安排”自觉抵制、督促整改，纪检监察部门对违纪行为要做到发现一起、查处一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二是不该去的地方不去,不该说的话不说,不该拿的财物不拿。自觉理解上级领导和干部群众的监督，始终以最强的党性原则要求自己，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　　主题教育个人检视材料3</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学习以来，班子成员严格按照中央省市要求，团结带领党员干部守初心、担使命、找差距、抓落实，对思想政治、理想信念、工作作风、干事担当、廉政勤政等方面进行了全方位的政治洗礼。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x，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x，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x，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x，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x，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2025-07-12T09:25:26+08:00</dcterms:created>
  <dcterms:modified xsi:type="dcterms:W3CDTF">2025-07-12T09:25:26+08:00</dcterms:modified>
</cp:coreProperties>
</file>

<file path=docProps/custom.xml><?xml version="1.0" encoding="utf-8"?>
<Properties xmlns="http://schemas.openxmlformats.org/officeDocument/2006/custom-properties" xmlns:vt="http://schemas.openxmlformats.org/officeDocument/2006/docPropsVTypes"/>
</file>