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对照党章党规找差距情况的报告3篇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找差距、立标杆，我们要同一切影响党的先进性、弱化党的纯洁性的问题作坚决斗争，努力提升自己的为民意识和服务本领，把党建设得更加坚强有力。大家创业网今天为大家精心准备了对照党章党规找差距情况的报告3篇，希望对大家有所帮助!　　对照党章党规找差距...</w:t>
      </w:r>
    </w:p>
    <w:p>
      <w:pPr>
        <w:ind w:left="0" w:right="0" w:firstLine="560"/>
        <w:spacing w:before="450" w:after="450" w:line="312" w:lineRule="auto"/>
      </w:pPr>
      <w:r>
        <w:rPr>
          <w:rFonts w:ascii="宋体" w:hAnsi="宋体" w:eastAsia="宋体" w:cs="宋体"/>
          <w:color w:val="000"/>
          <w:sz w:val="28"/>
          <w:szCs w:val="28"/>
        </w:rPr>
        <w:t xml:space="preserve">找差距、立标杆，我们要同一切影响党的先进性、弱化党的纯洁性的问题作坚决斗争，努力提升自己的为民意识和服务本领，把党建设得更加坚强有力。大家创业网今天为大家精心准备了对照党章党规找差距情况的报告3篇，希望对大家有所帮助![_TAG_h3]　　对照党章党规找差距情况的报告1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对照党章党规找差距情况的报告2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 XX 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 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对照党章党规找差距情况的报告3</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要“不忘初心、牢记使命”主题教育中，把加强作风建设作为重要内容，以良好的作风确保取得实效。市级领导干部和各级各部门主要负责同志要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2025-06-19T15:03:14+08:00</dcterms:created>
  <dcterms:modified xsi:type="dcterms:W3CDTF">2025-06-19T15:03:14+08:00</dcterms:modified>
</cp:coreProperties>
</file>

<file path=docProps/custom.xml><?xml version="1.0" encoding="utf-8"?>
<Properties xmlns="http://schemas.openxmlformats.org/officeDocument/2006/custom-properties" xmlns:vt="http://schemas.openxmlformats.org/officeDocument/2006/docPropsVTypes"/>
</file>