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2024年度党支部组织生活会对照检查材料11篇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现作以下对照检查。一、上年度组织生活会问题整改落实情况在---------。二、存在的主要问题按照这次组织生活会的有关要求，党支部通过群众提、自己找、上级点、互相谈等方式，进一步查摆了存在问题，突出表现为：(一)对照落实党中央和省、市、县委以及上级党组织部署要求方面。一是抓党建工作力度不够大。领导班子抓事务性工作和抓党建工作的关系处理得还不够好，对党建工作投入的精力不多，大多是按照上级要求开展工作，主动研究谋划次数少。比如，落实“三会一课”制度不够细致严谨，对会议记录和学习笔记检查较少，个别党员同志存在学习篇目少、应付了事的情况。开展党建活动形式单一，仅仅满足于完成上级规定动作，以学习讲座、观看视频形式进行的多，外出参观活动少，不能充分调动党员干部参与党内生活的积极性主动性。二是久久为功的韧劲还不够。有时对制度执行还不严不实，尤其下面是小编为大家整理的2024年度党支部组织生活会对照检查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中央组织部关于召开20xx年度基层党组织组织生活会和开展民主评议党员几个问题的通知》(组通字〔20xx〕41号)、中共贵州省委组织部《关于转发的通知》(黔组通〔20xx〕4号)和中共六盘水市委组织部《关于开好20xx年度基层党组织组织生活会和开展民主评议党员的通知》(六盘水组通〔20xx〕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xx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xx年1月底统计老党员116名和生活困难党员23名，发放上级拨款慰问金共计41700元;20xx年7月前统计经信系统下岗失业党员26人上报，根据上级拨款慰问金13000元。将慰问金及时发放党员手中。三是组织3个党支部换届，及时做好换届工作;发展入党积极分子4名，预计20xx年发展党员4人。四是经信局机关党委20xx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xx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(一)对党忠诚方面</w:t>
      </w:r>
    </w:p>
    <w:p>
      <w:pPr>
        <w:ind w:left="0" w:right="0" w:firstLine="560"/>
        <w:spacing w:before="450" w:after="450" w:line="312" w:lineRule="auto"/>
      </w:pPr>
      <w:r>
        <w:rPr>
          <w:rFonts w:ascii="宋体" w:hAnsi="宋体" w:eastAsia="宋体" w:cs="宋体"/>
          <w:color w:val="000"/>
          <w:sz w:val="28"/>
          <w:szCs w:val="28"/>
        </w:rPr>
        <w:t xml:space="preserve">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2.对 对忠诚的认识站位不高,以为自己忠于信仰,衷心拥护XXX总X记在党X央，全党的核心地位,衷心拥护党的理论和路线方针政策,就是对党 对忠诚了,可是在实际工作中,从担当作为的角度审视自己是否 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对待权力,要清醒，清白，清廉;</w:t>
      </w:r>
    </w:p>
    <w:p>
      <w:pPr>
        <w:ind w:left="0" w:right="0" w:firstLine="560"/>
        <w:spacing w:before="450" w:after="450" w:line="312" w:lineRule="auto"/>
      </w:pPr>
      <w:r>
        <w:rPr>
          <w:rFonts w:ascii="宋体" w:hAnsi="宋体" w:eastAsia="宋体" w:cs="宋体"/>
          <w:color w:val="000"/>
          <w:sz w:val="28"/>
          <w:szCs w:val="28"/>
        </w:rPr>
        <w:t xml:space="preserve">对待党纪,要慎言，慎行，慎为;</w:t>
      </w:r>
    </w:p>
    <w:p>
      <w:pPr>
        <w:ind w:left="0" w:right="0" w:firstLine="560"/>
        <w:spacing w:before="450" w:after="450" w:line="312" w:lineRule="auto"/>
      </w:pPr>
      <w:r>
        <w:rPr>
          <w:rFonts w:ascii="宋体" w:hAnsi="宋体" w:eastAsia="宋体" w:cs="宋体"/>
          <w:color w:val="000"/>
          <w:sz w:val="28"/>
          <w:szCs w:val="28"/>
        </w:rPr>
        <w:t xml:space="preserve">对待职责,要老实，扎实，务实;</w:t>
      </w:r>
    </w:p>
    <w:p>
      <w:pPr>
        <w:ind w:left="0" w:right="0" w:firstLine="560"/>
        <w:spacing w:before="450" w:after="450" w:line="312" w:lineRule="auto"/>
      </w:pPr>
      <w:r>
        <w:rPr>
          <w:rFonts w:ascii="宋体" w:hAnsi="宋体" w:eastAsia="宋体" w:cs="宋体"/>
          <w:color w:val="000"/>
          <w:sz w:val="28"/>
          <w:szCs w:val="28"/>
        </w:rPr>
        <w:t xml:space="preserve">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四要树立正确的“控权观”,自觉接受人民的监督.没有监督的权力必将导致X败, 对的权力导致 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央组织部关于召开20xx年度基层党组织组织生活会和开展民主评议党员几个问题的通知》(组通字〔20xx〕41号)、中共贵州省委组织部《关于转发的通知》(黔组通〔20xx〕4号)和中共六盘水市委组织部《关于开好20xx年度基层党组织组织生活会和开展民主评议党员的通知》(六盘水组通〔20xx〕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xx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2024年1月底统计老党员116名和生活困难党员23名，发放上级拨款慰问金共计41700元;20xx年7月前统计经信系统下岗失业党员26人上报，根据上级拨款慰问金13000元。将慰问金及时发放党员手中。三是组织3个党支部换届，及时做好换届工作;发展入党积极分子4名，预计2024年发展党员4人。四是经信局机关党委20xx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xx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xx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二是责任感较强，精神状态好。</w:t>
      </w:r>
    </w:p>
    <w:p>
      <w:pPr>
        <w:ind w:left="0" w:right="0" w:firstLine="560"/>
        <w:spacing w:before="450" w:after="450" w:line="312" w:lineRule="auto"/>
      </w:pPr>
      <w:r>
        <w:rPr>
          <w:rFonts w:ascii="宋体" w:hAnsi="宋体" w:eastAsia="宋体" w:cs="宋体"/>
          <w:color w:val="000"/>
          <w:sz w:val="28"/>
          <w:szCs w:val="28"/>
        </w:rPr>
        <w:t xml:space="preserve">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按照**委《关于召开20xx年度基层党组织组织生活会和开展民主评议党员的通知》(*通字〔20xx〕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2024年度党支部组织生活会对照检查材料篇11</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