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2024年党员对照检查材料范文通用4篇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按照中央“两学一做”学习教育的部署，x县坚持从严从实要求，采取“四个突出”工作举措，扎实抓好“两学一做”，推进党内学习教育从“关键少数”向广大党员拓展、从集中性教育向经常性教育延伸。以下是小编收集整理的2024年党员对照检查材料范文(通用4...</w:t>
      </w:r>
    </w:p>
    <w:p>
      <w:pPr>
        <w:ind w:left="0" w:right="0" w:firstLine="560"/>
        <w:spacing w:before="450" w:after="450" w:line="312" w:lineRule="auto"/>
      </w:pPr>
      <w:r>
        <w:rPr>
          <w:rFonts w:ascii="宋体" w:hAnsi="宋体" w:eastAsia="宋体" w:cs="宋体"/>
          <w:color w:val="000"/>
          <w:sz w:val="28"/>
          <w:szCs w:val="28"/>
        </w:rPr>
        <w:t xml:space="preserve">按照中央“两学一做”学习教育的部署，x县坚持从严从实要求，采取“四个突出”工作举措，扎实抓好“两学一做”，推进党内学习教育从“关键少数”向广大党员拓展、从集中性教育向经常性教育延伸。以下是小编收集整理的2024年党员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2025-06-20T05:56:47+08:00</dcterms:created>
  <dcterms:modified xsi:type="dcterms:W3CDTF">2025-06-20T05:56:47+08:00</dcterms:modified>
</cp:coreProperties>
</file>

<file path=docProps/custom.xml><?xml version="1.0" encoding="utf-8"?>
<Properties xmlns="http://schemas.openxmlformats.org/officeDocument/2006/custom-properties" xmlns:vt="http://schemas.openxmlformats.org/officeDocument/2006/docPropsVTypes"/>
</file>