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政治站位方面存在的问题及整改措施10篇</w:t>
      </w:r>
      <w:bookmarkEnd w:id="1"/>
    </w:p>
    <w:p>
      <w:pPr>
        <w:jc w:val="center"/>
        <w:spacing w:before="0" w:after="450"/>
      </w:pPr>
      <w:r>
        <w:rPr>
          <w:rFonts w:ascii="Arial" w:hAnsi="Arial" w:eastAsia="Arial" w:cs="Arial"/>
          <w:color w:val="999999"/>
          <w:sz w:val="20"/>
          <w:szCs w:val="20"/>
        </w:rPr>
        <w:t xml:space="preserve">来源：网络  作者：青苔石径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政治站位，是“四个意识”的集中体现，是衡量一名党员干部合格与否的重要标准。以下是为大家整理的政治站位方面存在的问题及整改措施【十篇】,欢迎品鉴!政治站位方面存在的问题及整改措施1　　　　1、政治思想意识不够强。表现在：对党的思想路线、方针政...</w:t>
      </w:r>
    </w:p>
    <w:p>
      <w:pPr>
        <w:ind w:left="0" w:right="0" w:firstLine="560"/>
        <w:spacing w:before="450" w:after="450" w:line="312" w:lineRule="auto"/>
      </w:pPr>
      <w:r>
        <w:rPr>
          <w:rFonts w:ascii="宋体" w:hAnsi="宋体" w:eastAsia="宋体" w:cs="宋体"/>
          <w:color w:val="000"/>
          <w:sz w:val="28"/>
          <w:szCs w:val="28"/>
        </w:rPr>
        <w:t xml:space="preserve">政治站位，是“四个意识”的集中体现，是衡量一名党员干部合格与否的重要标准。以下是为大家整理的政治站位方面存在的问题及整改措施【十篇】,欢迎品鉴!</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政治站位方面存在的问题及整改措施3</w:t>
      </w:r>
    </w:p>
    <w:p>
      <w:pPr>
        <w:ind w:left="0" w:right="0" w:firstLine="560"/>
        <w:spacing w:before="450" w:after="450" w:line="312" w:lineRule="auto"/>
      </w:pPr>
      <w:r>
        <w:rPr>
          <w:rFonts w:ascii="宋体" w:hAnsi="宋体" w:eastAsia="宋体" w:cs="宋体"/>
          <w:color w:val="000"/>
          <w:sz w:val="28"/>
          <w:szCs w:val="28"/>
        </w:rPr>
        <w:t xml:space="preserve">　　根据支部的统一安排部署，按照“守初心、担使命，找差距、抓落实”总要求，对照习近平新时代中国特色社会主义思想和党中央决策部署，对照党章党规，对照初心使命，并结合个人思想和工作实际，深刻检视反思了自己在政治建设、思想建设、作风建设等方面存在的突出问题和不足，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1.政治站位不够高。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把大局、看问题、想事情的能力不足，还没有完全形成自觉，对照党章的要求和党的政治纪律，在有些方面做得不够或不好，缺少足够的警惕警觉，抓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2.服务群众的意识不够高。自认为本职工作主要是为党政领导及重要机关提供通信服务，与普通大众没有直接联系，自己的群众观点的意识不强，服务群众的能力不够。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主要表现为“三多三少”：工作中忙于完成领导交办的工作多，积极主动去想工作的情况少;工作中满足于完成任务的情况多，进益求精的工作少;工作情绪受当前社会功利化的影响较多，而对照合格党员要求反省自己精神世界的情况少，特别是看到有的同志工作的比自己舒服，但得到的不比自己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特别是转隶到办公厅以后，相对于兄弟局室的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以上问题的存在，虽然有客观上的因素，但更多的是主观上的原因，归纳起来主要有四点：</w:t>
      </w:r>
    </w:p>
    <w:p>
      <w:pPr>
        <w:ind w:left="0" w:right="0" w:firstLine="560"/>
        <w:spacing w:before="450" w:after="450" w:line="312" w:lineRule="auto"/>
      </w:pPr>
      <w:r>
        <w:rPr>
          <w:rFonts w:ascii="宋体" w:hAnsi="宋体" w:eastAsia="宋体" w:cs="宋体"/>
          <w:color w:val="000"/>
          <w:sz w:val="28"/>
          <w:szCs w:val="28"/>
        </w:rPr>
        <w:t xml:space="preserve">　　一是思想改造不够彻底，导致理想出现弱化、初心出现偏移。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是理论学习不够深入。对习近平新时代中国特色社会主义思想和习近平关于“不忘初心、牢记使命”重要论述以及党中央大政方针的理解，不深不透、没有做到融会贯通，调研不深入、行动跟不上、落实缺乏创造性是其根本原因。</w:t>
      </w:r>
    </w:p>
    <w:p>
      <w:pPr>
        <w:ind w:left="0" w:right="0" w:firstLine="560"/>
        <w:spacing w:before="450" w:after="450" w:line="312" w:lineRule="auto"/>
      </w:pPr>
      <w:r>
        <w:rPr>
          <w:rFonts w:ascii="宋体" w:hAnsi="宋体" w:eastAsia="宋体" w:cs="宋体"/>
          <w:color w:val="000"/>
          <w:sz w:val="28"/>
          <w:szCs w:val="28"/>
        </w:rPr>
        <w:t xml:space="preserve">　　三是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四是理论与实践的学用结合上同党中央要求相比还存在不小的差距，在适应“三服务”事业发展方面还不够全面，还有差距。</w:t>
      </w:r>
    </w:p>
    <w:p>
      <w:pPr>
        <w:ind w:left="0" w:right="0" w:firstLine="560"/>
        <w:spacing w:before="450" w:after="450" w:line="312" w:lineRule="auto"/>
      </w:pPr>
      <w:r>
        <w:rPr>
          <w:rFonts w:ascii="宋体" w:hAnsi="宋体" w:eastAsia="宋体" w:cs="宋体"/>
          <w:color w:val="000"/>
          <w:sz w:val="28"/>
          <w:szCs w:val="28"/>
        </w:rPr>
        <w:t xml:space="preserve">　　一要提高政治站位，表里如一。要增强政治敏锐性，保持政治警惕性，牢固树立“四个意识”,坚定“四个自信”,坚决做到“两个维护”,自觉在思想上政治上行动上同以习近平同志为核心的党中央保持高度一致。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学习，知行合一。认识上的不足，主要是学习不够深入，领会的不够透彻，掌握的不够全面。针对自己的问题，从学深、弄懂、做实上下功夫，读原著、悟原理、学原文，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三要筑牢宗旨意识，始终如一。认真开展“不忘初心、牢记使命”主题教育，牢固树立全心全意为人民服务有宗旨意识，树立正确的世界观、人生观、价值观。将“不忘初心、牢记使命”主题教育同工程建设中心工作、重点任务紧密结合起来，更好地做到学用结合，以学促用。树立强烈的政治责任感和历史使命感，积极开拓进取、真抓实干，进一步增强学知识、增素质、强能力的能动性，坚持紧密联系岗位实践提升能力素质。</w:t>
      </w:r>
    </w:p>
    <w:p>
      <w:pPr>
        <w:ind w:left="0" w:right="0" w:firstLine="560"/>
        <w:spacing w:before="450" w:after="450" w:line="312" w:lineRule="auto"/>
      </w:pPr>
      <w:r>
        <w:rPr>
          <w:rFonts w:ascii="宋体" w:hAnsi="宋体" w:eastAsia="宋体" w:cs="宋体"/>
          <w:color w:val="000"/>
          <w:sz w:val="28"/>
          <w:szCs w:val="28"/>
        </w:rPr>
        <w:t xml:space="preserve">　　四要密切联系群众，勇争第一。积极参与支部组织的“四进四联”和党员干部直接联系群众活动，提高认识，增进群众感情，增强群众观点，提升服务群众能力。在联系群众的活动中创一流，在服务群众的道路上勇争先，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五要勤思深悟，久久归一。不断提高自己的党性修养，不断地积累，一点点的进步。向榜样看起，向先进工作者学习。以更加严格的标准要求自己。在自我加压中锤炼党性，向高标准、严要求看齐，自重、自醒、自警、自励，处处严格约束自己，兢兢业业做好本职工作。为建设党办系统一流模范机关作出自己的应有的努力。</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政治站位方面存在的问题及整改措施4</w:t>
      </w:r>
    </w:p>
    <w:p>
      <w:pPr>
        <w:ind w:left="0" w:right="0" w:firstLine="560"/>
        <w:spacing w:before="450" w:after="450" w:line="312" w:lineRule="auto"/>
      </w:pPr>
      <w:r>
        <w:rPr>
          <w:rFonts w:ascii="宋体" w:hAnsi="宋体" w:eastAsia="宋体" w:cs="宋体"/>
          <w:color w:val="000"/>
          <w:sz w:val="28"/>
          <w:szCs w:val="28"/>
        </w:rPr>
        <w:t xml:space="preserve">　　连日来，宁夏区直各有关单位部门对照中央扫黑除恶第20督导组指出的问题，把边督边改、立行立改作为政治任务摆在突出位置，提高政治站位，狠抓问题整改，推动扫黑除恶专项斗争向纵深发展。</w:t>
      </w:r>
    </w:p>
    <w:p>
      <w:pPr>
        <w:ind w:left="0" w:right="0" w:firstLine="560"/>
        <w:spacing w:before="450" w:after="450" w:line="312" w:lineRule="auto"/>
      </w:pPr>
      <w:r>
        <w:rPr>
          <w:rFonts w:ascii="宋体" w:hAnsi="宋体" w:eastAsia="宋体" w:cs="宋体"/>
          <w:color w:val="000"/>
          <w:sz w:val="28"/>
          <w:szCs w:val="28"/>
        </w:rPr>
        <w:t xml:space="preserve">　　自治区高级人民法院召开党组专题会议，逐项研究制定整改措施。对于督导组提出的问题，高院党组从讲政治的高度出发，充分重视，全盘接收，认真研究，坚持边督边改、立行立改，能立即改的要立即改，需要一定时间改的要抓紧细化整改措施，需要长期坚持和持续推进的工作，采取有效措施完善机制不断加以改进，确保事事有回应、件件有落实，尽快补齐工作短板，切实把中央督导的“利剑”威力，转化成为总结经验、发现问题、完善措施，推动扫黑除恶专项斗争取得新成效的强大动力，努力实现“黑恶积案清零，问题线索清零”目标。对督导组指出的案件进行认真复查，对确有错误的情况，本着实事求是、认真负责的态度，依法予以纠正。以督导指出的相关案件为重点，认真开展“回头看”，对已经办结的案件，从事实认定、证据采集、法律适用，包括财产刑的运用等方面进行全面梳理排查，做到举一反三、以点带面，确保案件质量经得起历史和法律的检验。进一步压实工作责任，以“关键少数”引领带动“最大多数”，推动形成一级抓一级、层层抓落实的工作格局。对工作落实不力的单位和个人，要严肃追究问责，对造成重大事故的绝不姑息、严厉查处。</w:t>
      </w:r>
    </w:p>
    <w:p>
      <w:pPr>
        <w:ind w:left="0" w:right="0" w:firstLine="560"/>
        <w:spacing w:before="450" w:after="450" w:line="312" w:lineRule="auto"/>
      </w:pPr>
      <w:r>
        <w:rPr>
          <w:rFonts w:ascii="宋体" w:hAnsi="宋体" w:eastAsia="宋体" w:cs="宋体"/>
          <w:color w:val="000"/>
          <w:sz w:val="28"/>
          <w:szCs w:val="28"/>
        </w:rPr>
        <w:t xml:space="preserve">　　自治区民委（宗教局）认真落实中央督导组反馈意见，按照自治区党委和政府部署要求，进一步提高政治站位，召开党组会议、全体干部职工大会，组织干部职工再学习，传达学习中央督导组、自治区党委和政府部署要求，更加全面准确地领会习近平总书记重要指示批示精神。工作力度再加大，用好举报电话、信箱、网络等方式，从日常工作和群众反映问题中查线索，继续组织干部到宗教团体、宗教活动场所等服务对象中摸排线索。加强与自治区扫黑办、政法、公安等部门沟通，建立完善线索快核快交机制，对摸排到的线索逐条分析研判，深挖细查，依法快速处置。政治责任再压实，坚持问题导向，制定整改方案，列出问题清单、任务清单、责任清单，挂图作战、销号管理，坚持领导干部带头，确定厅级干部每人至少包抓一个重点地方、督办一条重点线索、剖析一个重点案例；坚持综合治理，专项整治利用宗教把持、操纵、干扰、破坏基层组织、干预社会生活等问题。</w:t>
      </w:r>
    </w:p>
    <w:p>
      <w:pPr>
        <w:ind w:left="0" w:right="0" w:firstLine="560"/>
        <w:spacing w:before="450" w:after="450" w:line="312" w:lineRule="auto"/>
      </w:pPr>
      <w:r>
        <w:rPr>
          <w:rFonts w:ascii="宋体" w:hAnsi="宋体" w:eastAsia="宋体" w:cs="宋体"/>
          <w:color w:val="000"/>
          <w:sz w:val="28"/>
          <w:szCs w:val="28"/>
        </w:rPr>
        <w:t xml:space="preserve">　　自治区自然资源厅党组对中央扫黑除恶第20督导组指出的问题，诚恳接受、照单全收，并立即召开党组会议，对习近平总书记关于扫黑除恶重要指示批示精神和党中央、自治区党委决策部署再学习再领会，对扫黑除恶专项斗争再动员再部署。主要领导带头检讨剖析，班子成员和处室负责人聚焦反馈问题，深挖彻查思想上、组织上、作风上存在的差距和不足，把抓好中央督导反馈问题整改作为检验“四个意识”、落实“两个维护”的重要标尺，坚决抓好中央督导组反馈问题整改。抽调业务骨干，由厅领导带队分五个工作组，深入市县、企业和群众中，深挖彻查系统涉黑涉恶线索，全面治理自然资源领域乱点乱象，围绕行业监管薄弱环节，研究制定长效措施。与驻厅纪检监察组联手，沿着自治区通报和挂牌督办的涉及自然资源领域黑恶问题，深挖彻查系统腐败和失职渎职问题，坚决做到“三个不放过”，坚决铲除黑恶势力滋生土壤。</w:t>
      </w:r>
    </w:p>
    <w:p>
      <w:pPr>
        <w:ind w:left="0" w:right="0" w:firstLine="560"/>
        <w:spacing w:before="450" w:after="450" w:line="312" w:lineRule="auto"/>
      </w:pPr>
      <w:r>
        <w:rPr>
          <w:rFonts w:ascii="宋体" w:hAnsi="宋体" w:eastAsia="宋体" w:cs="宋体"/>
          <w:color w:val="000"/>
          <w:sz w:val="28"/>
          <w:szCs w:val="28"/>
        </w:rPr>
        <w:t xml:space="preserve">　　自治区住房和城乡建设厅认真落实中央督导组反馈意见整改工作，根据自治区党委、政府主要领导提醒谈话会议精神，专门召开党组会议，针对督导组提出的在线索摸排、行业指导监管等方面存在的问题，研究制定整改方案，提出具体落实措施。6月19日，自治区住房和城乡建设厅5个督导组分赴全区5个地级市，督导住建行业突出问题整治情况，督促线索摸排及核查工作，以整顿规范建筑市场秩序，解决一批突出问题。针对群众投诉较多、反映强烈的突出问题，进一步细化梳理住建领域容易滋生黑恶势力和产生行业乱象的风险点、关键点和具体问题，建立“乱象表现”清单，并对照清单开展治理。充分发动群众投诉举报，挖掘更多群众提供的有价值线索，集中处理一批群众反映强烈的突出问题。</w:t>
      </w:r>
    </w:p>
    <w:p>
      <w:pPr>
        <w:ind w:left="0" w:right="0" w:firstLine="560"/>
        <w:spacing w:before="450" w:after="450" w:line="312" w:lineRule="auto"/>
      </w:pPr>
      <w:r>
        <w:rPr>
          <w:rFonts w:ascii="宋体" w:hAnsi="宋体" w:eastAsia="宋体" w:cs="宋体"/>
          <w:color w:val="000"/>
          <w:sz w:val="28"/>
          <w:szCs w:val="28"/>
        </w:rPr>
        <w:t xml:space="preserve">　　自治区卫生健康委党组进一步提高政治站位，结合“不忘初心、牢记使命”主题教育，将学习习近平总书记关于扫黑除恶专项斗争重要指示批示精神等列为主要学习计划，并组织完成第一次学习，切实把思想和行动统一到党中央扫黑除恶专项斗争重大决策部署和自治区党委政府具体要求上来。进一步加强线索排查，广泛宣传动员，广设举报渠道，增加问题线索收集方式，动员职工和就诊对象参与问题线索报告，组成5个工作组，对过去2年查办的违法违规医疗案件进行逐项复查。进一步强化深挖彻查，按照“两个一律”“一案三查”的要求，组成专项督查组，对所有掌握的问题线索进行再梳理，开展“关系网”“保护伞”的调查工作。进一步打击医疗乱象，组织6个督导组，赴各市对医疗乱象专项整治行动开展情况进行暗访督查。进一步加强组织领导，实行领导包抓机制，调整扩大扫黑除恶专项斗争工作领导小组，配足配强扫黑办力量。启动问题线索和工作进展周报告制度。</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政治站位方面存在的问题及整改措施5</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政治站位方面存在的问题及整改措施6</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政治站位方面存在的问题及整改措施7</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政治站位方面存在的问题及整改措施8</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政治站位方面存在的问题及整改措施9</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三个代表”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2025-05-03T19:49:09+08:00</dcterms:created>
  <dcterms:modified xsi:type="dcterms:W3CDTF">2025-05-03T19:49:09+08:00</dcterms:modified>
</cp:coreProperties>
</file>

<file path=docProps/custom.xml><?xml version="1.0" encoding="utf-8"?>
<Properties xmlns="http://schemas.openxmlformats.org/officeDocument/2006/custom-properties" xmlns:vt="http://schemas.openxmlformats.org/officeDocument/2006/docPropsVTypes"/>
</file>