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医院医疗业务工作计划 医院年度业务工作总结(三篇)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医院医疗业务工作计划 医院年度业务工作总结一完成门诊30.1万人次，收治住院1.53万人次，病床使用率92％以上，平均住院天数：7天。甲级病历率≥95％，门诊处方合格率≥95％，入出院诊断符合率≥95％，治愈率≥95％，手术前后诊断符合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医院年度业务工作总结一</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1、指标在原有重点专科的基础上，进一步保障不孕症科、妇科腔镜科、乳腺病科的正常运行。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(一)开展医学继续再教育和发展重点专科每年开展全院性业务讲座十次。</w:t>
      </w:r>
    </w:p>
    <w:p>
      <w:pPr>
        <w:ind w:left="0" w:right="0" w:firstLine="560"/>
        <w:spacing w:before="450" w:after="450" w:line="312" w:lineRule="auto"/>
      </w:pPr>
      <w:r>
        <w:rPr>
          <w:rFonts w:ascii="宋体" w:hAnsi="宋体" w:eastAsia="宋体" w:cs="宋体"/>
          <w:color w:val="000"/>
          <w:sz w:val="28"/>
          <w:szCs w:val="28"/>
        </w:rPr>
        <w:t xml:space="preserve">1、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w:t>
      </w:r>
    </w:p>
    <w:p>
      <w:pPr>
        <w:ind w:left="0" w:right="0" w:firstLine="560"/>
        <w:spacing w:before="450" w:after="450" w:line="312" w:lineRule="auto"/>
      </w:pPr>
      <w:r>
        <w:rPr>
          <w:rFonts w:ascii="宋体" w:hAnsi="宋体" w:eastAsia="宋体" w:cs="宋体"/>
          <w:color w:val="000"/>
          <w:sz w:val="28"/>
          <w:szCs w:val="28"/>
        </w:rPr>
        <w:t xml:space="preserve">(1)开展各种不孕症的诊治及进一步提高不孕症的诊治水平；</w:t>
      </w:r>
    </w:p>
    <w:p>
      <w:pPr>
        <w:ind w:left="0" w:right="0" w:firstLine="560"/>
        <w:spacing w:before="450" w:after="450" w:line="312" w:lineRule="auto"/>
      </w:pPr>
      <w:r>
        <w:rPr>
          <w:rFonts w:ascii="宋体" w:hAnsi="宋体" w:eastAsia="宋体" w:cs="宋体"/>
          <w:color w:val="000"/>
          <w:sz w:val="28"/>
          <w:szCs w:val="28"/>
        </w:rPr>
        <w:t xml:space="preserve">(2)遗传性疾病检查咨询；</w:t>
      </w:r>
    </w:p>
    <w:p>
      <w:pPr>
        <w:ind w:left="0" w:right="0" w:firstLine="560"/>
        <w:spacing w:before="450" w:after="450" w:line="312" w:lineRule="auto"/>
      </w:pPr>
      <w:r>
        <w:rPr>
          <w:rFonts w:ascii="宋体" w:hAnsi="宋体" w:eastAsia="宋体" w:cs="宋体"/>
          <w:color w:val="000"/>
          <w:sz w:val="28"/>
          <w:szCs w:val="28"/>
        </w:rPr>
        <w:t xml:space="preserve">(3)开展产前相关疾病宫内诊断。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医院年度业务工作总结二</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医院年度业务工作总结三</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2025-06-15T08:49:22+08:00</dcterms:created>
  <dcterms:modified xsi:type="dcterms:W3CDTF">2025-06-15T08:49:22+08:00</dcterms:modified>
</cp:coreProperties>
</file>

<file path=docProps/custom.xml><?xml version="1.0" encoding="utf-8"?>
<Properties xmlns="http://schemas.openxmlformats.org/officeDocument/2006/custom-properties" xmlns:vt="http://schemas.openxmlformats.org/officeDocument/2006/docPropsVTypes"/>
</file>