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一、主要成绩：1、进一步建立建全并执行各项规章制度，全方面提高医疗质量，满足病员群众的医疗要求，并认真学习了《病例处方书写规范》、《医疗事故处理办法》、《医疗法规》。规范了广大医护人员的医疗行为，教育大家学法、懂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