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最新医院消防工作总结(7篇)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消防工作总结一一、整治进度目前，我市查处涉及群众安全利益行政执法案件22起，按有关规定严肃处理2人。二、整治措施(一)精心谋划，落实责任。一是全市及有关部门，都成立了安全生产侵害群众利益行为专项整治工作领导小组，认真制定了纠正损害群众安...</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医院消防工作总结一</w:t>
      </w:r>
    </w:p>
    <w:p>
      <w:pPr>
        <w:ind w:left="0" w:right="0" w:firstLine="560"/>
        <w:spacing w:before="450" w:after="450" w:line="312" w:lineRule="auto"/>
      </w:pPr>
      <w:r>
        <w:rPr>
          <w:rFonts w:ascii="宋体" w:hAnsi="宋体" w:eastAsia="宋体" w:cs="宋体"/>
          <w:color w:val="000"/>
          <w:sz w:val="28"/>
          <w:szCs w:val="28"/>
        </w:rPr>
        <w:t xml:space="preserve">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__?46号)和《衡阳市安全隐患举报与奖励制度》(衡安监?20__?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医院消防工作总结二</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医院消防工作总结三</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医院消防工作总结四</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医院消防工作总结五</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__〕43号）和省局《关于开展全省公众聚集场所消防安全专项整治工作的通知》（企〔20__〕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__〕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__〕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医院消防工作总结六</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医院消防工作总结七</w:t>
      </w:r>
    </w:p>
    <w:p>
      <w:pPr>
        <w:ind w:left="0" w:right="0" w:firstLine="560"/>
        <w:spacing w:before="450" w:after="450" w:line="312" w:lineRule="auto"/>
      </w:pPr>
      <w:r>
        <w:rPr>
          <w:rFonts w:ascii="宋体" w:hAnsi="宋体" w:eastAsia="宋体" w:cs="宋体"/>
          <w:color w:val="000"/>
          <w:sz w:val="28"/>
          <w:szCs w:val="28"/>
        </w:rPr>
        <w:t xml:space="preserve">为落实县教委制定了《__县教育系统消防安全专项整治工作方案》，我校在认真组织全体教师充分学校文件后，认真拟定计划，结合学校事情情况，积极开展本项工作，县总结如下：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3、学校建立“两公示、一监督”制度（公示安全责任人、法制副校长、社区民警的照片、联系电话，公示校园及周边治安状况，主动接受师生、家长和周边群众的监督。）</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自县教委文件下发以来，我校就积极动员师生，以极大的热情投入本项工作中。从20__年5月4日开始，至20__年12月31日结束。专项整治分动员部署、摸底排查、集中整治、检查验收四个阶段进行。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__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2025-05-03T18:21:42+08:00</dcterms:created>
  <dcterms:modified xsi:type="dcterms:W3CDTF">2025-05-03T18:21:42+08:00</dcterms:modified>
</cp:coreProperties>
</file>

<file path=docProps/custom.xml><?xml version="1.0" encoding="utf-8"?>
<Properties xmlns="http://schemas.openxmlformats.org/officeDocument/2006/custom-properties" xmlns:vt="http://schemas.openxmlformats.org/officeDocument/2006/docPropsVTypes"/>
</file>