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思想道德修养方面认真学习“慎独”精神，确保医疗安全。积极参加各项有益活动，做好病人的健康教育工作，以服务病人奉献社会为宗旨，以病人满意为标准，全心全意为病人服务。二、人文管理努力为护士争取权益，“__”国...</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在上级主管部门的领导、支持下，医院全体医护人员奋力拼搏，医院工作取得了显著成效。现将__年工作简述。</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x00x年1x—x00x年x0月，院部实现业务收入____元，比去年同期增长__.__;医院总收入____，年门诊__33__次，引进常住人口__，临时居住人口x人，</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八是医院坚持“以人为本”的管理理念，x006年增加了对一线医护人员的工资倾斜，最多的一线义务人员可以拿到400-x0__奖金，较好地调动和稳定了一线员工的工作积极性。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__，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医院科主任年度考核个人工作总结七</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