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2024年生态环境保护个人工作总结精辟语句(五篇)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态环境保护个人工作总结精辟语句一一、生态环境基本状况（一）水环境状况。县控以上断面ⅲ类水及以上比例保持100%，跨行政区域交接断面考核优秀。千亩荡饮用水水源地水质达标率连续四年保持100%，年度均值首次达到ⅱ类水标准。南北湖连续七年达到ⅱ...</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生态环境保护个人工作总结精辟语句一</w:t>
      </w:r>
    </w:p>
    <w:p>
      <w:pPr>
        <w:ind w:left="0" w:right="0" w:firstLine="560"/>
        <w:spacing w:before="450" w:after="450" w:line="312" w:lineRule="auto"/>
      </w:pPr>
      <w:r>
        <w:rPr>
          <w:rFonts w:ascii="宋体" w:hAnsi="宋体" w:eastAsia="宋体" w:cs="宋体"/>
          <w:color w:val="000"/>
          <w:sz w:val="28"/>
          <w:szCs w:val="28"/>
        </w:rPr>
        <w:t xml:space="preserve">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（二）空气环境状况。空气质量综合指数3.36，空气质量优良率91.5%，pm2.5浓度27微克/立方米。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（三）固体废物处置状况。一般工业固体废物综合利用率达到99.63%，污染地块安全利用率保持100%。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__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__建设。生态环境保护工作更加突出，将生态治理跃升战作为全县十大跃升战之一，制定实施方案。完善规划体系，制定《__县生态环境保护“十四五”规划》、《高水平推进美丽__建设实施方案（20__-20__）》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71.7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__县臭氧污染防治三年攻坚行动方案（20__-20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_件、2个中央巡视反馈问题的整改销号，完成20__年省委生态环保专项督察迎检工作。深入推进“大排查、大曝光、大整治”行动，全年通过市“三大十招”智慧平台上报整改问题21257个。受理各类环境_361件，同比下降5%。开展环境污染问题排查见底百日攻坚执法专项行动等，切实保障生态环境安全。保持执法高压态势，全年共出动执法人员2万余人次，检查企业6614家次，作出行政处罚决定121件，罚款金额1147.8万元。&lt;/span</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__年我县获流域横向生态补偿金额700万元，为全市最高。严格执行“三线一单”空间布局约束要求，守牢生态红线。完成生态损害赔偿案件3起，赔偿金额14.1万元。开展“绿盾20__”自然保护地强化监督工作，对南北湖风景区和钱江潮源省级湿地公园两个自然保护地开展检查.20__年我县被省厅确定为__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_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共产党员，徐浩锋被评为__市勇猛精进担当作为好干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总体思路。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pm2.5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公安部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__试点。</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生态环境保护个人工作总结精辟语句二</w:t>
      </w:r>
    </w:p>
    <w:p>
      <w:pPr>
        <w:ind w:left="0" w:right="0" w:firstLine="560"/>
        <w:spacing w:before="450" w:after="450" w:line="312" w:lineRule="auto"/>
      </w:pPr>
      <w:r>
        <w:rPr>
          <w:rFonts w:ascii="宋体" w:hAnsi="宋体" w:eastAsia="宋体" w:cs="宋体"/>
          <w:color w:val="000"/>
          <w:sz w:val="28"/>
          <w:szCs w:val="28"/>
        </w:rPr>
        <w:t xml:space="preserve">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中共中央办公厅、国务院办公厅印发《关于划定并严守生态保护红线的若干意见》（厅字〔20__〕2号）文件精神，协同我县相关于部门在分管县长尼美更绒的带队下到州局参加生态保护红线划定二次调整工作现场会，对我县生态红线区划定工作再次做了调整，经与专家反复沟通，目前扣出3条省、国道线面积共约6.98平方公里。一是拥有我县探矿许可证的矿山共有11座，共计面积265.87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29.5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统战宗教和维 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__州大气污染防治工作方案》、《__州水污染防治工作方案》、《__州土壤污染防治方案》要求和年初全州召开了“三大战役”工作会精神，结合我县实际和__县依法治县工作要点，我县针对水污染防治和大气污染防治等工作，制定了相应的实施方案，开展了__县城市大气污染专项整治行动，由环保、住建、发改、安监、食药工质局等部门联合工作组对县城内施工企业“六个不准，六个必须”执行。自20__年至今与四川__源环保股份有限公司签订合同，对空气、水质和集中饮用水源地每月进行质量检测。二是按照监测报告数据及县域生态环境质量考核，根据监测数据报告书数据显示我县城市空气可吸入颗粒物（ph10）年平均浓度小于38.7微克每平方米，细颗粒物（pm2.5）年平均浓度小于19.7微克每立方米，全年优良天数达99.7%以上。总量排放按照全年化学量142.83吨（cod）、氨氮74.68吨、二氧化硫（so2）43.24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二、生态项目实施方面</w:t>
      </w:r>
    </w:p>
    <w:p>
      <w:pPr>
        <w:ind w:left="0" w:right="0" w:firstLine="560"/>
        <w:spacing w:before="450" w:after="450" w:line="312" w:lineRule="auto"/>
      </w:pPr>
      <w:r>
        <w:rPr>
          <w:rFonts w:ascii="宋体" w:hAnsi="宋体" w:eastAsia="宋体" w:cs="宋体"/>
          <w:color w:val="000"/>
          <w:sz w:val="28"/>
          <w:szCs w:val="28"/>
        </w:rPr>
        <w:t xml:space="preserve">（一）20__年__月__日完成了__县真达乡农村环境污染治理项目，项目总投资150万元。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（二）20__年__月__日底完成了__县虾扎镇虾扎一、二、三村农村面源污染治理项目，项目总投资140万元。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（三）20__年底前完成了__县饮用水原地保护一期、二期十个乡镇项目。该项目由四川省__建筑构造有限公司和四川__建筑工程有限公司承建，项目总投资1000万元。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（四）20__年__月__日完成了__县空气自动监测站子站建设项目，总投资120万元。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__县色须镇s217线俄通河“河变湖”项目，拟建于__县色须镇，该项目已委托四川__建筑有限公司承建，于20__年__月__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__月__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 稳工作等宣传日做好生态环境保护宣传工作。&lt;/span</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生态环境保护个人工作总结精辟语句三</w:t>
      </w:r>
    </w:p>
    <w:p>
      <w:pPr>
        <w:ind w:left="0" w:right="0" w:firstLine="560"/>
        <w:spacing w:before="450" w:after="450" w:line="312" w:lineRule="auto"/>
      </w:pPr>
      <w:r>
        <w:rPr>
          <w:rFonts w:ascii="宋体" w:hAnsi="宋体" w:eastAsia="宋体" w:cs="宋体"/>
          <w:color w:val="000"/>
          <w:sz w:val="28"/>
          <w:szCs w:val="28"/>
        </w:rPr>
        <w:t xml:space="preserve">20__年是__镇开展国家级生态镇创建的关键之年，也是深化、巩固、提升“清洁乡村”工作的的重要之年。一年来，__镇党委、政府始终围绕“建设精品旅游小镇，打造生态休闲__”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__镇党委政府非常重视这项工作，专门成立了以镇长为组长的整治工作领导小组，充分发扬“白加黑，五加二”的钉子精神，较好地完成了全年目标任务。__镇共有网箱上岸户25户，核定缩减面积60103平方面积，到11月底为止，已有13户，46145.2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__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生态环境保护个人工作总结精辟语句四</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根据上级相关的环保文件精神及会议要求，为确保人民群众的生命财产安全，改善人居环境，镇党委、政府高度重视环境保护工作，我镇的环境得到进一步改善。现将__年环境保护工作开展情况总结如下：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__年年初召开生态环境保护布置会，会上成立环境保护领导机构，由镇长__担任组长，朱__任副组长。会上由__副镇长传达近期上级相关生态环境保护文件精神并总结我镇__年环境保护工作情况，覃琼镇长分析环境保护存在问题的原因并部署__年环境保护工作，梁芳梅书记作了工作强调。会后我镇制定了《__镇__年环境保护工作要点》、《__镇__年环境事故应急预案》等文件。平时镇党委、政府根据上级生态环境保护会议要求及相关生态环境保护文件精神，并结合__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2、发挥河长制作用，广泛发动干部、群众对__江河道及沿江两岸进行整治。主要是清理垃圾及疏通河道，目前武利江水清澈，两岸环境整洁。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__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10、开展碧水保卫战。__年我镇对辖区内的河流进行整治，目前我镇暂没发生水体污染事件。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__年我镇重拳出击，严厉打击非法采砂点，定期不定期开展武利江巡查，如发现有非法采砂的马上查处。__年x月x日查处了赵坪村柿子坪乌梅江、赵坪垃圾处理中心附近河段非法采砂点；__年x月__日查处了三鸽社区旧圩坡非法采砂点；__年x月__日查处了赵坪村容家非法采砂点。浦北县__信威沙场因占用基本农田，不符合相关规定，于__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每次开展环境保护专项整治及大检查，我镇有专人对材料、资料、相片等收集汇总归档，并形成书面材料上报有关部门，让上级部门及时了解__镇生态环境保护开展情况。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生态环境保护个人工作总结精辟语句五</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_年争取了龙塘镇申庄、吴堂村中央农村环境综合整治项目，在龙塘镇申庄、吴堂村分别建设了日处理生活污水200吨的一体化生活污水处理设施，受益人口达3千余人；于20_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2025-08-09T21:33:58+08:00</dcterms:created>
  <dcterms:modified xsi:type="dcterms:W3CDTF">2025-08-09T21:33:58+08:00</dcterms:modified>
</cp:coreProperties>
</file>

<file path=docProps/custom.xml><?xml version="1.0" encoding="utf-8"?>
<Properties xmlns="http://schemas.openxmlformats.org/officeDocument/2006/custom-properties" xmlns:vt="http://schemas.openxmlformats.org/officeDocument/2006/docPropsVTypes"/>
</file>