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党委理论学习中心组202_年学习情况总结3篇</w:t>
      </w:r>
      <w:bookmarkEnd w:id="1"/>
    </w:p>
    <w:p>
      <w:pPr>
        <w:jc w:val="center"/>
        <w:spacing w:before="0" w:after="450"/>
      </w:pPr>
      <w:r>
        <w:rPr>
          <w:rFonts w:ascii="Arial" w:hAnsi="Arial" w:eastAsia="Arial" w:cs="Arial"/>
          <w:color w:val="999999"/>
          <w:sz w:val="20"/>
          <w:szCs w:val="20"/>
        </w:rPr>
        <w:t xml:space="preserve">来源：网络  作者：心上人间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我作为单位“一把手”带领党委领导班子，按照“抓班子，带队伍、促工作，保平安”的工作思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我作为单位“一把手”带领党委领导班子，按照“抓班子，带队伍、促工作，保平安”的工作思路，不断创新党建工作思路。在维护社会稳定，打击各种违法犯罪活动中，我认真履行职责，秉公执法，为确保一方平安，为××市社会政治稳定和经济发展作出应有贡献。现将XX年度抓党建工作述职如下：一、进一步加强领导班子建设根据机构编制的有关规定，我局领导职数设局长1名，政委1名，副局长4名。多年来，我局领导班子一直空缺1名副局长。为了更好地开展工作，配齐配强领导班子，在召开局党委领导班子会上，我提出了组织部门推荐1名副局长候选人的建议，得到各班子成员的赞成。通过民主推荐、组织考核，XX年6月20日，市委、市政府任命罗志平同志为××市公安局党委委员、副局长。我们公安局党委领导班子得到进一步加强。根据市委的统一部署，我进一步完善党委中心组理论学习制度、加强民主集中以下是小编收集整理的党委理论学习中心组202_年学习情况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style=color:#006aff&gt;党委理论学习中心组202_年学习情况总结1</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宋体" w:hAnsi="宋体" w:eastAsia="宋体" w:cs="宋体"/>
          <w:color w:val="000"/>
          <w:sz w:val="28"/>
          <w:szCs w:val="28"/>
        </w:rPr>
        <w:t xml:space="preserve">style=color:#ff0000&gt;党委理论学习中心组202_年学习情况总结2</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宋体" w:hAnsi="宋体" w:eastAsia="宋体" w:cs="宋体"/>
          <w:color w:val="000"/>
          <w:sz w:val="28"/>
          <w:szCs w:val="28"/>
        </w:rPr>
        <w:t xml:space="preserve">style=color:#006aff&gt;党委理论学习中心组202_年学习情况总结3</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