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2024年律师年度考核个人总结(五篇)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总结一认真学习相关业务知识，更新自我法律体系，不断提高自己的理论水平、办案水平和综合素质。在律师业务上，坚持律师职业道德，对照相关标准，严以律己，坚持“做事如山、做人如水”的原则，为当事人提供了高效的法律服务。主要表现：1、...</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律师年度考核个人总结一</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律师年度考核个人总结二</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律师年度考核个人总结三</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律师年度考核个人总结四</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律师年度考核个人总结五</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