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主管会计个人工作总结(5篇)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管会计个人工作总结一一、加强，注重提升个人修养1、通过杂志报刊、电脑网络和电视新闻等媒体，不断提高了政治理论水平。加强政治思想和品德修养。2、认真学习财经、廉政方面的各项规定，自觉按照国家的财经政策和程序办事。3、努力钻研业务知识，积极参...</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主管会计个人工作总结一</w:t>
      </w:r>
    </w:p>
    <w:p>
      <w:pPr>
        <w:ind w:left="0" w:right="0" w:firstLine="560"/>
        <w:spacing w:before="450" w:after="450" w:line="312" w:lineRule="auto"/>
      </w:pPr>
      <w:r>
        <w:rPr>
          <w:rFonts w:ascii="宋体" w:hAnsi="宋体" w:eastAsia="宋体" w:cs="宋体"/>
          <w:color w:val="000"/>
          <w:sz w:val="28"/>
          <w:szCs w:val="28"/>
        </w:rPr>
        <w:t xml:space="preserve">一、加强，注重提升个人修养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主管会计个人工作总结二</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主管会计个人工作总结五</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