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2024年营运个人工作总结(五篇)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营运个人工作总结一一、工作总结：1.制定运营部岗位职责及任务。2.针对__房地产市场的调研。3.编写__房地产市场调研报告。4.对__房地产运营经销商初步的接触。存在不足：1.在调查过程中不够全面。2.在挑选经销商时，视野不开阔。二、3月份...</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营运个人工作总结二</w:t>
      </w:r>
    </w:p>
    <w:p>
      <w:pPr>
        <w:ind w:left="0" w:right="0" w:firstLine="560"/>
        <w:spacing w:before="450" w:after="450" w:line="312" w:lineRule="auto"/>
      </w:pPr>
      <w:r>
        <w:rPr>
          <w:rFonts w:ascii="宋体" w:hAnsi="宋体" w:eastAsia="宋体" w:cs="宋体"/>
          <w:color w:val="000"/>
          <w:sz w:val="28"/>
          <w:szCs w:val="28"/>
        </w:rPr>
        <w:t xml:space="preserve">20__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根据公司的20__年的整体发展规划，拟定了20__年度欣锐公司团队绩效指标，经与集团经管部沟通与协调，组织了公司团队经营目标责任书的签订。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上半年，主要组织与精密公司（1-2月份固定资产）租凭协议、我公司20__年度与原虹欣公司租凭协议的签订。下半年将对半年度盘存中发现的问题进行核实，对需外卖的组织外卖准备。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__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_年1月25日开始，至20__年4月30日结束。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__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经营分析管理办法》、《降本系统管理办法》，已发相关部门进行意见收集；在过程推进中，主要体现出各部门对该项工作的长远意义重视不够，相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截至目前为止，各部门上半年累计申报建议__9条，经审查采纳并已经实施的有16条，为公司创造效益预计29.25余万元。</w:t>
      </w:r>
    </w:p>
    <w:p>
      <w:pPr>
        <w:ind w:left="0" w:right="0" w:firstLine="560"/>
        <w:spacing w:before="450" w:after="450" w:line="312" w:lineRule="auto"/>
      </w:pPr>
      <w:r>
        <w:rPr>
          <w:rFonts w:ascii="宋体" w:hAnsi="宋体" w:eastAsia="宋体" w:cs="宋体"/>
          <w:color w:val="000"/>
          <w:sz w:val="28"/>
          <w:szCs w:val="28"/>
        </w:rPr>
        <w:t xml:space="preserve">该项管理工作自20__年7月份开始开展后，根据实际情况完善了《合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截至目前为止20__年固定资产累计预算金额达到：8578.66万元，实际投资金额：2503.66万元，已付款金额：571.78万元，预计下半年付款金额将达____.55万元，故下半年我公司面临的资金周转压力较大。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营运个人工作总结三</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营运个人工作总结四</w:t>
      </w:r>
    </w:p>
    <w:p>
      <w:pPr>
        <w:ind w:left="0" w:right="0" w:firstLine="560"/>
        <w:spacing w:before="450" w:after="450" w:line="312" w:lineRule="auto"/>
      </w:pPr>
      <w:r>
        <w:rPr>
          <w:rFonts w:ascii="宋体" w:hAnsi="宋体" w:eastAsia="宋体" w:cs="宋体"/>
          <w:color w:val="000"/>
          <w:sz w:val="28"/>
          <w:szCs w:val="28"/>
        </w:rPr>
        <w:t xml:space="preserve">在区委、区政府的正确领导下，__街道依法取缔残疾人机动轮椅车非法营运工作按照“统一部署、依法有序、有情操作、积极稳妥”的要求稳步推进，切实保障了残疾人的合法权益，进一步维护了社会的和谐安定。截止到去年12月31日，残疾人机动轮椅车取缔工作基本结束，现将有关情况作一小结，汇报如下：</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根据区残联的要求，我街道从20__年3月开始对残疾人机动轮椅车车主进行了调查摸底。各社区利用张榜公告、电话访问，上门入户等方式积极宣传，让残疾车主填写信息卡，摸清残疾车主基本情况。最终，我街道共26户残疾车主进行了摸底登记。</w:t>
      </w:r>
    </w:p>
    <w:p>
      <w:pPr>
        <w:ind w:left="0" w:right="0" w:firstLine="560"/>
        <w:spacing w:before="450" w:after="450" w:line="312" w:lineRule="auto"/>
      </w:pPr>
      <w:r>
        <w:rPr>
          <w:rFonts w:ascii="宋体" w:hAnsi="宋体" w:eastAsia="宋体" w:cs="宋体"/>
          <w:color w:val="000"/>
          <w:sz w:val="28"/>
          <w:szCs w:val="28"/>
        </w:rPr>
        <w:t xml:space="preserve">二、动员部署阶段</w:t>
      </w:r>
    </w:p>
    <w:p>
      <w:pPr>
        <w:ind w:left="0" w:right="0" w:firstLine="560"/>
        <w:spacing w:before="450" w:after="450" w:line="312" w:lineRule="auto"/>
      </w:pPr>
      <w:r>
        <w:rPr>
          <w:rFonts w:ascii="宋体" w:hAnsi="宋体" w:eastAsia="宋体" w:cs="宋体"/>
          <w:color w:val="000"/>
          <w:sz w:val="28"/>
          <w:szCs w:val="28"/>
        </w:rPr>
        <w:t xml:space="preserve">为保证残疾人机动轮椅车取缔工作的有序进行，市、区两级领导先后召开动员大会，统一思想，明确职责，街道根据两级领导的安排部署，成立包保领导小组、研读政策、积极宣传，为取缔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1、成立包保领导小组。残疾人机动轮椅车取缔工作得到了街道领导的高度重视，成立了由社区干部“一帮一”包保残疾车主，街道分管主任、残联理事长包保各社区的包保领导小组，明确分工、定人定岗，一级负责一级，层层抓落实。</w:t>
      </w:r>
    </w:p>
    <w:p>
      <w:pPr>
        <w:ind w:left="0" w:right="0" w:firstLine="560"/>
        <w:spacing w:before="450" w:after="450" w:line="312" w:lineRule="auto"/>
      </w:pPr>
      <w:r>
        <w:rPr>
          <w:rFonts w:ascii="宋体" w:hAnsi="宋体" w:eastAsia="宋体" w:cs="宋体"/>
          <w:color w:val="000"/>
          <w:sz w:val="28"/>
          <w:szCs w:val="28"/>
        </w:rPr>
        <w:t xml:space="preserve">2、研读政策。通过市、区两级动员大会的会议精神，街道残联理事组织各社区残联专委专题学习依法取缔残疾人机动轮椅车非法运营的相关文件，研究讨论残疾人机动轮椅车取缔工作的方法、步骤以及主要的配套政策，为做好政策宣传和解释工作打下坚实的基础。</w:t>
      </w:r>
    </w:p>
    <w:p>
      <w:pPr>
        <w:ind w:left="0" w:right="0" w:firstLine="560"/>
        <w:spacing w:before="450" w:after="450" w:line="312" w:lineRule="auto"/>
      </w:pPr>
      <w:r>
        <w:rPr>
          <w:rFonts w:ascii="宋体" w:hAnsi="宋体" w:eastAsia="宋体" w:cs="宋体"/>
          <w:color w:val="000"/>
          <w:sz w:val="28"/>
          <w:szCs w:val="28"/>
        </w:rPr>
        <w:t xml:space="preserve">3、积极宣传。20__年11月下旬，街道、社区张榜公告取缔残疾人机动轮椅车非法营运工作开展，逐一致电3月26日登记上报的残疾人机动轮椅车车主，宣传取缔工作的相关政策，发放《致全市广大残疾人机动轮椅车车主的一封信》，使此次残车置换工作深入到每户残疾车主家中，营造了全社会关心残疾人，残疾人要为城市管理出一把力的氛围。</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1、需求摸底。为了解残疾车主的置换需求，社区包保小组成员以入户走访的方式对本人包保的对象进行了上门走访，让包保对象填写《残疾车主认证申请凭证》，我街道残联根据各社区上报信息，统计计算出本辖区要求残疾人新型代步车16辆和要求折旧补偿金人数10人。</w:t>
      </w:r>
    </w:p>
    <w:p>
      <w:pPr>
        <w:ind w:left="0" w:right="0" w:firstLine="560"/>
        <w:spacing w:before="450" w:after="450" w:line="312" w:lineRule="auto"/>
      </w:pPr>
      <w:r>
        <w:rPr>
          <w:rFonts w:ascii="宋体" w:hAnsi="宋体" w:eastAsia="宋体" w:cs="宋体"/>
          <w:color w:val="000"/>
          <w:sz w:val="28"/>
          <w:szCs w:val="28"/>
        </w:rPr>
        <w:t xml:space="preserve">2、残疾认证。根据区残联的统一安排，街道将6个社区分为上午下午两组，分开认证，各社区包保小组成员将认证时间和所需证件等相关信息及时告知各自包保对象，由街道残联理事以及各社区残联专委带队，统一准备车辆带领辖区内残疾车主前来参加残疾认证。根据专家组的评审认证，我街道共22人符合此次取缔残疾人机动轮椅车非法营运的政策要求。3、回收置换。为确保置换工作有序进行，并在置换中切实为残疾车主做好服务工作。区残联再次召开的取缔工作会议，根据布置，认证合格的残疾车主由各包保小组成员负责通知交车时间、地点以及所需证件，街道确定在残疾车置换日由分管主任、残联理事长以及各社区残联专委带队，准备好车辆接送残疾车主。由于领导重视，具体组织工作周密，我街道的置换工作井然有序，除了两位下肢高位截瘫残疾车主需当场置换新车以外，其余残疾车主均在政策奖励的前3日内上缴旧车。</w:t>
      </w:r>
    </w:p>
    <w:p>
      <w:pPr>
        <w:ind w:left="0" w:right="0" w:firstLine="560"/>
        <w:spacing w:before="450" w:after="450" w:line="312" w:lineRule="auto"/>
      </w:pPr>
      <w:r>
        <w:rPr>
          <w:rFonts w:ascii="宋体" w:hAnsi="宋体" w:eastAsia="宋体" w:cs="宋体"/>
          <w:color w:val="000"/>
          <w:sz w:val="28"/>
          <w:szCs w:val="28"/>
        </w:rPr>
        <w:t xml:space="preserve">4、发放置换金。根据残疾车主的不同需求，街道仔细核对要求置换新车和要求折旧补偿金人员名单以及置换金额，在接到置换金的第一时间通知各包保小组将存折发放至包保对象手中，消除残疾车主的疑虑。据统计，我街道要求置换新车人数16人，发放置换金3100元/人，要求折旧补偿金6人，发放置换金6100元/人，合计86200元。</w:t>
      </w:r>
    </w:p>
    <w:p>
      <w:pPr>
        <w:ind w:left="0" w:right="0" w:firstLine="560"/>
        <w:spacing w:before="450" w:after="450" w:line="312" w:lineRule="auto"/>
      </w:pPr>
      <w:r>
        <w:rPr>
          <w:rFonts w:ascii="宋体" w:hAnsi="宋体" w:eastAsia="宋体" w:cs="宋体"/>
          <w:color w:val="000"/>
          <w:sz w:val="28"/>
          <w:szCs w:val="28"/>
        </w:rPr>
        <w:t xml:space="preserve">5、发放新车。对于要求置换新车的残疾车主，由其包保人负责通知时间、地点以及所需证件，发放新车当日由街道残联理事长以及社区残联专委带队残疾车主到指定地点领取新车。生产厂家专程到场讲解新车性能和驾驶技艺，残疾车主现场接受培训，并由交警部门当场配发准驾证。对于从上缴旧车到拿到新车这段时间对残疾车主造成的不便，街道将统计出每位残疾车主的等待天数，给予每天30元的交通补偿费。</w:t>
      </w:r>
    </w:p>
    <w:p>
      <w:pPr>
        <w:ind w:left="0" w:right="0" w:firstLine="560"/>
        <w:spacing w:before="450" w:after="450" w:line="312" w:lineRule="auto"/>
      </w:pPr>
      <w:r>
        <w:rPr>
          <w:rFonts w:ascii="宋体" w:hAnsi="宋体" w:eastAsia="宋体" w:cs="宋体"/>
          <w:color w:val="000"/>
          <w:sz w:val="28"/>
          <w:szCs w:val="28"/>
        </w:rPr>
        <w:t xml:space="preserve">6、办理社保。根据取缔工作的政策要求，帮助残疾车主办理社保以解决其后顾之忧是此次取缔行动中残疾人可以享受的主要的配套政策，经统计，我街道已退休残疾车主2人，未到退休年龄残疾车主20人，其中已购买社保人员13人，未购买人员7人，根据区残联以及区人社局的统一安排，与未到退休年龄的残疾车主签署自谋职业协议书，发放一次性就业补助，并为其办理居民养老保险，有愿意购买职工养老保险的人员可以填写申请书自愿申请，此阶段工作中，我街道20人全部签署自谋职业协议书，19人享受政府购买的居民养老保险，1人申请购买职工养老保险。</w:t>
      </w:r>
    </w:p>
    <w:p>
      <w:pPr>
        <w:ind w:left="0" w:right="0" w:firstLine="560"/>
        <w:spacing w:before="450" w:after="450" w:line="312" w:lineRule="auto"/>
      </w:pPr>
      <w:r>
        <w:rPr>
          <w:rFonts w:ascii="宋体" w:hAnsi="宋体" w:eastAsia="宋体" w:cs="宋体"/>
          <w:color w:val="000"/>
          <w:sz w:val="28"/>
          <w:szCs w:val="28"/>
        </w:rPr>
        <w:t xml:space="preserve">四、矛盾处理与再次摸查阶段</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工作是一项系统工程，涉及面广、政策性强、难度也比较大。因此，社会矛盾不可避免。我街道遵照市、区两级领导的统一部署，积极稳妥的处理取缔工作出现的突发状况，及时化解各类矛盾，维护社会稳定和谐，经调查处理，我街道取缔工作的主要问题集中在第一批认证未合格以及漏登人员要求享受同等待遇上。根据区残联的布置安排，街道对辖区有残疾车的漏登人员进行了重新的摸底排查，登记包括第一批认证不合格人员在内的漏登人员共7人，街道针对这7人成立包保组，包保到人，统一口径，多次上门或致电安抚他们的情绪，做好政策解释工作，及时上报他们的需求，截至目前为止，我街道第二批上缴旧车同时享受置换金人员4人，其余3人仍待新政策给予解决。</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是改善城市管理、依法维护和保障残疾人合法权益的需要，也是一项时间紧、难度大、政策性强的工作。由于各级领导的重视，通过各有关部门的共同努力、协同工作，我街道基本完成了残疾车的取缔工作，解决了残疾人后顾之忧，增强了残疾人社会保障，维护了残疾人切身利益，推动了全社会的助残意识，有力地促进了残疾人事业的发展。</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营运个人工作总结五</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1月初停产，在经历了9个多月的停产、整合之后，9月中旬开始生产，从9月24日我公司开始营运。1月1日--1月11日运量5.751万吨，9月24日--12月31日运量47.0479万吨。本年度营运不足4个月，停运多达8个多月，全年发运137列，总运量52.7989万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20__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三、制度制定：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20__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5.6%；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2025-07-09T01:32:31+08:00</dcterms:created>
  <dcterms:modified xsi:type="dcterms:W3CDTF">2025-07-09T01:32:31+08:00</dcterms:modified>
</cp:coreProperties>
</file>

<file path=docProps/custom.xml><?xml version="1.0" encoding="utf-8"?>
<Properties xmlns="http://schemas.openxmlformats.org/officeDocument/2006/custom-properties" xmlns:vt="http://schemas.openxmlformats.org/officeDocument/2006/docPropsVTypes"/>
</file>