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一季度会计个人工作总结(五篇)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季度会计个人工作总结一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一季度会计个人工作总结一</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当工作进行到一定阶段或告一段落时，需要回过头来对所做的工作认真地分析研究一下，肯定成绩，找出问题，归纳出经验教训。下面给大家分享关于一季度会计个人工作总结，方便大家学习。</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一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_路支行为优良支行形象，同时并积极做好_路支行的各项上报等工作，较好地完成了各项工作任务。现就第一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x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6月份分两批开展财务人员培训与考核，邀请税务师事务所专业人员对新的所得税法和我公司相关的税收筹划知识给财务主管进行税法知识培训，有重点性地做财务人员职业道德教育，结合20_年的企业所得税法和公司各项财务管理制度，有针对性地对会计、出纳、统计出具相对应的试题，进行财务各岗位人员的基本业务水平考核。结合考核结果和各岗位的工作职责对财务人员出具5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6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22、42%;其中贷款利息收入2024</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20_单位会计上半年工作总结5篇&lt;/span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20_出纳个人上半年工作总结5篇&lt;/span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公司员工个人工作总结优秀范文5篇&lt;/span[_TAG_h2]一季度会计个人工作总结三</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季度财务决算收尾工作，办好相关事宜，办理事业年检。认真总结上季度的财务工作，并为四季度订下了财务工作设想。对各类会计档案，进行了分类、装订、归档。对财务专用软件进行了清理、杀毒和备份。完成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一季度会计个人工作总结五</w:t>
      </w:r>
    </w:p>
    <w:p>
      <w:pPr>
        <w:ind w:left="0" w:right="0" w:firstLine="560"/>
        <w:spacing w:before="450" w:after="450" w:line="312" w:lineRule="auto"/>
      </w:pPr>
      <w:r>
        <w:rPr>
          <w:rFonts w:ascii="宋体" w:hAnsi="宋体" w:eastAsia="宋体" w:cs="宋体"/>
          <w:color w:val="000"/>
          <w:sz w:val="28"/>
          <w:szCs w:val="28"/>
        </w:rPr>
        <w:t xml:space="preserve">一季度，我财务会计部认真贯彻落实全年工作意见、一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一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一、加强财务收入管理，超额完成一季度经营目标</w:t>
      </w:r>
    </w:p>
    <w:p>
      <w:pPr>
        <w:ind w:left="0" w:right="0" w:firstLine="560"/>
        <w:spacing w:before="450" w:after="450" w:line="312" w:lineRule="auto"/>
      </w:pPr>
      <w:r>
        <w:rPr>
          <w:rFonts w:ascii="宋体" w:hAnsi="宋体" w:eastAsia="宋体" w:cs="宋体"/>
          <w:color w:val="000"/>
          <w:sz w:val="28"/>
          <w:szCs w:val="28"/>
        </w:rPr>
        <w:t xml:space="preserve">截止一季度末，各项业务总收入2440</w:t>
      </w:r>
    </w:p>
    <w:p>
      <w:pPr>
        <w:ind w:left="0" w:right="0" w:firstLine="560"/>
        <w:spacing w:before="450" w:after="450" w:line="312" w:lineRule="auto"/>
      </w:pPr>
      <w:r>
        <w:rPr>
          <w:rFonts w:ascii="宋体" w:hAnsi="宋体" w:eastAsia="宋体" w:cs="宋体"/>
          <w:color w:val="000"/>
          <w:sz w:val="28"/>
          <w:szCs w:val="28"/>
        </w:rPr>
        <w:t xml:space="preserve">2、48万元，较去年同期增加446</w:t>
      </w:r>
    </w:p>
    <w:p>
      <w:pPr>
        <w:ind w:left="0" w:right="0" w:firstLine="560"/>
        <w:spacing w:before="450" w:after="450" w:line="312" w:lineRule="auto"/>
      </w:pPr>
      <w:r>
        <w:rPr>
          <w:rFonts w:ascii="宋体" w:hAnsi="宋体" w:eastAsia="宋体" w:cs="宋体"/>
          <w:color w:val="000"/>
          <w:sz w:val="28"/>
          <w:szCs w:val="28"/>
        </w:rPr>
        <w:t xml:space="preserve">8、29万元，增幅</w:t>
      </w:r>
    </w:p>
    <w:p>
      <w:pPr>
        <w:ind w:left="0" w:right="0" w:firstLine="560"/>
        <w:spacing w:before="450" w:after="450" w:line="312" w:lineRule="auto"/>
      </w:pPr>
      <w:r>
        <w:rPr>
          <w:rFonts w:ascii="宋体" w:hAnsi="宋体" w:eastAsia="宋体" w:cs="宋体"/>
          <w:color w:val="000"/>
          <w:sz w:val="28"/>
          <w:szCs w:val="28"/>
        </w:rPr>
        <w:t xml:space="preserve">22、42%;其中贷款利息收入2024</w:t>
      </w:r>
    </w:p>
    <w:p>
      <w:pPr>
        <w:ind w:left="0" w:right="0" w:firstLine="560"/>
        <w:spacing w:before="450" w:after="450" w:line="312" w:lineRule="auto"/>
      </w:pPr>
      <w:r>
        <w:rPr>
          <w:rFonts w:ascii="宋体" w:hAnsi="宋体" w:eastAsia="宋体" w:cs="宋体"/>
          <w:color w:val="000"/>
          <w:sz w:val="28"/>
          <w:szCs w:val="28"/>
        </w:rPr>
        <w:t xml:space="preserve">2、75万元，较去年同期增加38</w:t>
      </w:r>
    </w:p>
    <w:p>
      <w:pPr>
        <w:ind w:left="0" w:right="0" w:firstLine="560"/>
        <w:spacing w:before="450" w:after="450" w:line="312" w:lineRule="auto"/>
      </w:pPr>
      <w:r>
        <w:rPr>
          <w:rFonts w:ascii="宋体" w:hAnsi="宋体" w:eastAsia="宋体" w:cs="宋体"/>
          <w:color w:val="000"/>
          <w:sz w:val="28"/>
          <w:szCs w:val="28"/>
        </w:rPr>
        <w:t xml:space="preserve">31、03万元，增幅</w:t>
      </w:r>
    </w:p>
    <w:p>
      <w:pPr>
        <w:ind w:left="0" w:right="0" w:firstLine="560"/>
        <w:spacing w:before="450" w:after="450" w:line="312" w:lineRule="auto"/>
      </w:pPr>
      <w:r>
        <w:rPr>
          <w:rFonts w:ascii="宋体" w:hAnsi="宋体" w:eastAsia="宋体" w:cs="宋体"/>
          <w:color w:val="000"/>
          <w:sz w:val="28"/>
          <w:szCs w:val="28"/>
        </w:rPr>
        <w:t xml:space="preserve">23、31%，较一季度计划超76</w:t>
      </w:r>
    </w:p>
    <w:p>
      <w:pPr>
        <w:ind w:left="0" w:right="0" w:firstLine="560"/>
        <w:spacing w:before="450" w:after="450" w:line="312" w:lineRule="auto"/>
      </w:pPr>
      <w:r>
        <w:rPr>
          <w:rFonts w:ascii="宋体" w:hAnsi="宋体" w:eastAsia="宋体" w:cs="宋体"/>
          <w:color w:val="000"/>
          <w:sz w:val="28"/>
          <w:szCs w:val="28"/>
        </w:rPr>
        <w:t xml:space="preserve">2、75万元，完成计划的10</w:t>
      </w:r>
    </w:p>
    <w:p>
      <w:pPr>
        <w:ind w:left="0" w:right="0" w:firstLine="560"/>
        <w:spacing w:before="450" w:after="450" w:line="312" w:lineRule="auto"/>
      </w:pPr>
      <w:r>
        <w:rPr>
          <w:rFonts w:ascii="宋体" w:hAnsi="宋体" w:eastAsia="宋体" w:cs="宋体"/>
          <w:color w:val="000"/>
          <w:sz w:val="28"/>
          <w:szCs w:val="28"/>
        </w:rPr>
        <w:t xml:space="preserve">4、48%;中间业务收入1</w:t>
      </w:r>
    </w:p>
    <w:p>
      <w:pPr>
        <w:ind w:left="0" w:right="0" w:firstLine="560"/>
        <w:spacing w:before="450" w:after="450" w:line="312" w:lineRule="auto"/>
      </w:pPr>
      <w:r>
        <w:rPr>
          <w:rFonts w:ascii="宋体" w:hAnsi="宋体" w:eastAsia="宋体" w:cs="宋体"/>
          <w:color w:val="000"/>
          <w:sz w:val="28"/>
          <w:szCs w:val="28"/>
        </w:rPr>
        <w:t xml:space="preserve">42、15万元，较去年同期增加</w:t>
      </w:r>
    </w:p>
    <w:p>
      <w:pPr>
        <w:ind w:left="0" w:right="0" w:firstLine="560"/>
        <w:spacing w:before="450" w:after="450" w:line="312" w:lineRule="auto"/>
      </w:pPr>
      <w:r>
        <w:rPr>
          <w:rFonts w:ascii="宋体" w:hAnsi="宋体" w:eastAsia="宋体" w:cs="宋体"/>
          <w:color w:val="000"/>
          <w:sz w:val="28"/>
          <w:szCs w:val="28"/>
        </w:rPr>
        <w:t xml:space="preserve">18、24万元，增幅</w:t>
      </w:r>
    </w:p>
    <w:p>
      <w:pPr>
        <w:ind w:left="0" w:right="0" w:firstLine="560"/>
        <w:spacing w:before="450" w:after="450" w:line="312" w:lineRule="auto"/>
      </w:pPr>
      <w:r>
        <w:rPr>
          <w:rFonts w:ascii="宋体" w:hAnsi="宋体" w:eastAsia="宋体" w:cs="宋体"/>
          <w:color w:val="000"/>
          <w:sz w:val="28"/>
          <w:szCs w:val="28"/>
        </w:rPr>
        <w:t xml:space="preserve">14、72%。一季度账面利润实现529</w:t>
      </w:r>
    </w:p>
    <w:p>
      <w:pPr>
        <w:ind w:left="0" w:right="0" w:firstLine="560"/>
        <w:spacing w:before="450" w:after="450" w:line="312" w:lineRule="auto"/>
      </w:pPr>
      <w:r>
        <w:rPr>
          <w:rFonts w:ascii="宋体" w:hAnsi="宋体" w:eastAsia="宋体" w:cs="宋体"/>
          <w:color w:val="000"/>
          <w:sz w:val="28"/>
          <w:szCs w:val="28"/>
        </w:rPr>
        <w:t xml:space="preserve">3、50万元，较去年同期增盈88</w:t>
      </w:r>
    </w:p>
    <w:p>
      <w:pPr>
        <w:ind w:left="0" w:right="0" w:firstLine="560"/>
        <w:spacing w:before="450" w:after="450" w:line="312" w:lineRule="auto"/>
      </w:pPr>
      <w:r>
        <w:rPr>
          <w:rFonts w:ascii="宋体" w:hAnsi="宋体" w:eastAsia="宋体" w:cs="宋体"/>
          <w:color w:val="000"/>
          <w:sz w:val="28"/>
          <w:szCs w:val="28"/>
        </w:rPr>
        <w:t xml:space="preserve">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明光市财政局《关于开展20____年度会计人员继续教育培训工作的通知》文件精神，积极组织我行员工参加20__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一季度依据银监部门、省联社、省物价部门及人民银行的有关文件精神，会同稽核部、合规与风险管理等部门组织开展存款业务专项检查、20____年度反洗钱工作检查、金融服务收费业务自查、人民币收付业务及反假货币等会计业务检查，通过检查，及时纠正了存在问题，落实整改措施，并对相关责任人进行严格处罚，共处罚</w:t>
      </w:r>
    </w:p>
    <w:p>
      <w:pPr>
        <w:ind w:left="0" w:right="0" w:firstLine="560"/>
        <w:spacing w:before="450" w:after="450" w:line="312" w:lineRule="auto"/>
      </w:pPr>
      <w:r>
        <w:rPr>
          <w:rFonts w:ascii="宋体" w:hAnsi="宋体" w:eastAsia="宋体" w:cs="宋体"/>
          <w:color w:val="000"/>
          <w:sz w:val="28"/>
          <w:szCs w:val="28"/>
        </w:rPr>
        <w:t xml:space="preserve">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人民银行明光市支行《关于继续开展“加大钱币回笼优化流通环境”专项活动》的通知，制定“加大残币回笼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明光市反假货币联席会议《关于开展20____年反假货币宣传月活动的通知》文件通知，持续深入开展反假货币宣传活动，城区网点于9月18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一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2025-05-03T07:47:00+08:00</dcterms:created>
  <dcterms:modified xsi:type="dcterms:W3CDTF">2025-05-03T07:47:00+08:00</dcterms:modified>
</cp:coreProperties>
</file>

<file path=docProps/custom.xml><?xml version="1.0" encoding="utf-8"?>
<Properties xmlns="http://schemas.openxmlformats.org/officeDocument/2006/custom-properties" xmlns:vt="http://schemas.openxmlformats.org/officeDocument/2006/docPropsVTypes"/>
</file>